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0ED67" w14:textId="77777777" w:rsidR="00B825B7" w:rsidRPr="00B825B7" w:rsidRDefault="00B825B7" w:rsidP="00B825B7">
      <w:pPr>
        <w:shd w:val="clear" w:color="auto" w:fill="FFFFFF"/>
        <w:spacing w:after="180" w:line="480" w:lineRule="atLeast"/>
        <w:textAlignment w:val="baseline"/>
        <w:outlineLvl w:val="0"/>
        <w:rPr>
          <w:rFonts w:ascii="Arial" w:eastAsia="Times New Roman" w:hAnsi="Arial" w:cs="Arial"/>
          <w:b/>
          <w:bCs/>
          <w:color w:val="443C3A"/>
          <w:kern w:val="36"/>
          <w:sz w:val="48"/>
          <w:szCs w:val="48"/>
          <w:lang w:val="en-US" w:eastAsia="ru-RU"/>
        </w:rPr>
      </w:pPr>
      <w:r w:rsidRPr="00B825B7">
        <w:rPr>
          <w:rFonts w:ascii="Arial" w:eastAsia="Times New Roman" w:hAnsi="Arial" w:cs="Arial"/>
          <w:b/>
          <w:bCs/>
          <w:color w:val="443C3A"/>
          <w:kern w:val="36"/>
          <w:sz w:val="48"/>
          <w:szCs w:val="48"/>
          <w:lang w:val="en-US" w:eastAsia="ru-RU"/>
        </w:rPr>
        <w:t>Sorgul vs. porumbul: analiza unei alternative mai rezistente la schimbările climatice</w:t>
      </w:r>
    </w:p>
    <w:p w14:paraId="008080FB" w14:textId="77777777" w:rsidR="00B825B7" w:rsidRPr="00B825B7" w:rsidRDefault="00B825B7" w:rsidP="00B825B7">
      <w:pPr>
        <w:spacing w:after="0" w:line="240" w:lineRule="atLeast"/>
        <w:textAlignment w:val="baseline"/>
        <w:rPr>
          <w:rFonts w:ascii="Arial" w:eastAsia="Times New Roman" w:hAnsi="Arial" w:cs="Arial"/>
          <w:color w:val="A39591"/>
          <w:sz w:val="21"/>
          <w:szCs w:val="21"/>
          <w:lang w:eastAsia="ru-RU"/>
        </w:rPr>
      </w:pPr>
      <w:r w:rsidRPr="00B825B7">
        <w:rPr>
          <w:rFonts w:ascii="Arial" w:eastAsia="Times New Roman" w:hAnsi="Arial" w:cs="Arial"/>
          <w:color w:val="A39591"/>
          <w:sz w:val="21"/>
          <w:szCs w:val="21"/>
          <w:lang w:eastAsia="ru-RU"/>
        </w:rPr>
        <w:t>14 мар 2026</w:t>
      </w:r>
    </w:p>
    <w:p w14:paraId="5CE0DAB3" w14:textId="77777777" w:rsidR="00B825B7" w:rsidRPr="00B825B7" w:rsidRDefault="00B825B7" w:rsidP="00B825B7">
      <w:pPr>
        <w:spacing w:line="240" w:lineRule="atLeast"/>
        <w:textAlignment w:val="baseline"/>
        <w:rPr>
          <w:rFonts w:ascii="Arial" w:eastAsia="Times New Roman" w:hAnsi="Arial" w:cs="Arial"/>
          <w:color w:val="A39591"/>
          <w:sz w:val="21"/>
          <w:szCs w:val="21"/>
          <w:lang w:eastAsia="ru-RU"/>
        </w:rPr>
      </w:pPr>
      <w:proofErr w:type="spellStart"/>
      <w:r w:rsidRPr="00B825B7">
        <w:rPr>
          <w:rFonts w:ascii="Arial" w:eastAsia="Times New Roman" w:hAnsi="Arial" w:cs="Arial"/>
          <w:color w:val="564D4A"/>
          <w:sz w:val="21"/>
          <w:szCs w:val="21"/>
          <w:bdr w:val="none" w:sz="0" w:space="0" w:color="auto" w:frame="1"/>
          <w:lang w:eastAsia="ru-RU"/>
        </w:rPr>
        <w:t>Автор:</w:t>
      </w:r>
      <w:hyperlink r:id="rId4" w:history="1">
        <w:r w:rsidRPr="00B825B7">
          <w:rPr>
            <w:rFonts w:ascii="Arial" w:eastAsia="Times New Roman" w:hAnsi="Arial" w:cs="Arial"/>
            <w:color w:val="0000FF"/>
            <w:sz w:val="21"/>
            <w:szCs w:val="21"/>
            <w:lang w:eastAsia="ru-RU"/>
          </w:rPr>
          <w:t>Ilinca</w:t>
        </w:r>
        <w:proofErr w:type="spellEnd"/>
        <w:r w:rsidRPr="00B825B7">
          <w:rPr>
            <w:rFonts w:ascii="Arial" w:eastAsia="Times New Roman" w:hAnsi="Arial" w:cs="Arial"/>
            <w:color w:val="0000FF"/>
            <w:sz w:val="21"/>
            <w:szCs w:val="21"/>
            <w:lang w:eastAsia="ru-RU"/>
          </w:rPr>
          <w:t xml:space="preserve"> </w:t>
        </w:r>
        <w:proofErr w:type="spellStart"/>
        <w:r w:rsidRPr="00B825B7">
          <w:rPr>
            <w:rFonts w:ascii="Arial" w:eastAsia="Times New Roman" w:hAnsi="Arial" w:cs="Arial"/>
            <w:color w:val="0000FF"/>
            <w:sz w:val="21"/>
            <w:szCs w:val="21"/>
            <w:lang w:eastAsia="ru-RU"/>
          </w:rPr>
          <w:t>Fiodorov</w:t>
        </w:r>
        <w:proofErr w:type="spellEnd"/>
      </w:hyperlink>
    </w:p>
    <w:p w14:paraId="3932E3BD" w14:textId="5C3A8E93" w:rsidR="00B825B7" w:rsidRPr="00B825B7" w:rsidRDefault="00B825B7" w:rsidP="00B825B7">
      <w:pPr>
        <w:spacing w:after="0" w:line="240" w:lineRule="auto"/>
        <w:textAlignment w:val="baseline"/>
        <w:rPr>
          <w:rFonts w:ascii="Arial" w:eastAsia="Times New Roman" w:hAnsi="Arial" w:cs="Arial"/>
          <w:color w:val="443C3A"/>
          <w:sz w:val="24"/>
          <w:szCs w:val="24"/>
          <w:lang w:eastAsia="ru-RU"/>
        </w:rPr>
      </w:pPr>
      <w:r w:rsidRPr="00B825B7">
        <w:rPr>
          <w:rFonts w:ascii="Arial" w:eastAsia="Times New Roman" w:hAnsi="Arial" w:cs="Arial"/>
          <w:noProof/>
          <w:color w:val="443C3A"/>
          <w:sz w:val="24"/>
          <w:szCs w:val="24"/>
          <w:lang w:eastAsia="ru-RU"/>
        </w:rPr>
        <w:drawing>
          <wp:inline distT="0" distB="0" distL="0" distR="0" wp14:anchorId="2E527F4B" wp14:editId="4B96334B">
            <wp:extent cx="5940425" cy="3935730"/>
            <wp:effectExtent l="0" t="0" r="3175" b="7620"/>
            <wp:docPr id="5" name="Imagine 5" descr="sorg iurie rija - agroexpert.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rg iurie rija - agroexpert.m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35730"/>
                    </a:xfrm>
                    <a:prstGeom prst="rect">
                      <a:avLst/>
                    </a:prstGeom>
                    <a:noFill/>
                    <a:ln>
                      <a:noFill/>
                    </a:ln>
                  </pic:spPr>
                </pic:pic>
              </a:graphicData>
            </a:graphic>
          </wp:inline>
        </w:drawing>
      </w:r>
    </w:p>
    <w:p w14:paraId="70579F60" w14:textId="7083C3AB" w:rsidR="00B825B7" w:rsidRPr="00B825B7" w:rsidRDefault="00B825B7" w:rsidP="00B825B7">
      <w:pPr>
        <w:spacing w:line="240" w:lineRule="auto"/>
        <w:textAlignment w:val="baseline"/>
        <w:rPr>
          <w:rFonts w:ascii="Arial" w:eastAsia="Times New Roman" w:hAnsi="Arial" w:cs="Arial"/>
          <w:color w:val="443C3A"/>
          <w:sz w:val="24"/>
          <w:szCs w:val="24"/>
          <w:lang w:eastAsia="ru-RU"/>
        </w:rPr>
      </w:pPr>
      <w:r w:rsidRPr="00B825B7">
        <w:rPr>
          <w:rFonts w:ascii="Arial" w:eastAsia="Times New Roman" w:hAnsi="Arial" w:cs="Arial"/>
          <w:noProof/>
          <w:color w:val="0000FF"/>
          <w:sz w:val="24"/>
          <w:szCs w:val="24"/>
          <w:lang w:eastAsia="ru-RU"/>
        </w:rPr>
        <w:drawing>
          <wp:inline distT="0" distB="0" distL="0" distR="0" wp14:anchorId="2DEA2DA6" wp14:editId="1DD431B6">
            <wp:extent cx="5940425" cy="572770"/>
            <wp:effectExtent l="0" t="0" r="3175" b="0"/>
            <wp:docPr id="4" name="Imagine 4" descr="B2 LIDEA 19.11.2024-31.05.2025">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2 LIDEA 19.11.2024-31.05.2025">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572770"/>
                    </a:xfrm>
                    <a:prstGeom prst="rect">
                      <a:avLst/>
                    </a:prstGeom>
                    <a:noFill/>
                    <a:ln>
                      <a:noFill/>
                    </a:ln>
                  </pic:spPr>
                </pic:pic>
              </a:graphicData>
            </a:graphic>
          </wp:inline>
        </w:drawing>
      </w:r>
    </w:p>
    <w:p w14:paraId="6C8A1E48" w14:textId="77777777" w:rsidR="00B825B7" w:rsidRPr="00B825B7" w:rsidRDefault="00B825B7" w:rsidP="00B825B7">
      <w:pPr>
        <w:spacing w:after="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b/>
          <w:bCs/>
          <w:color w:val="443C3A"/>
          <w:sz w:val="24"/>
          <w:szCs w:val="24"/>
          <w:bdr w:val="none" w:sz="0" w:space="0" w:color="auto" w:frame="1"/>
          <w:lang w:val="en-US" w:eastAsia="ru-RU"/>
        </w:rPr>
        <w:t>În Republica Moldova, sorgul continuă să ocupe un loc modest în structura culturilor agricole, cu suprafețe care variază între 2,5 și 3,5 mii de hectare anual, mult sub cele destinate grâului, porumbului sau florii-soarelui. O situație similară se atestă și la nivelul Uniunii Europene, unde cultura se regăsește pe câteva sute de mii de hectare. Expertul în agro-market Iurie Rija analizează cauzele pentru care sorgul rămâne o cultură marginală și puțin vizibilă în statisticile și comunicările oficiale, în pofida potențialului său agronomic. </w:t>
      </w:r>
    </w:p>
    <w:p w14:paraId="09B8AC77" w14:textId="77777777" w:rsidR="00B825B7" w:rsidRPr="00B825B7" w:rsidRDefault="00B825B7" w:rsidP="00B825B7">
      <w:pPr>
        <w:spacing w:after="30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t>Miza economică a sorgului, în Moldova, pornește nu din promisiunea unui „randament record”, dar din raportul dintre randament, risc și cost. În 2024, de exemplu, a avut loc o scădere puternică a producției vegetale la principalele culturi, cu un recul pronunțat la porumbul pentru boabe. În această ordine de idei, sorgul intră în discuție ca o „poliță agricolă” și este promovat pentru comportamentul mai rezistent la secetă și pentru posibilitatea de a obține producție acolo unde porumbul poate eșua mai sever.</w:t>
      </w:r>
    </w:p>
    <w:p w14:paraId="0CBD11E6" w14:textId="77777777" w:rsidR="00B825B7" w:rsidRPr="00B825B7" w:rsidRDefault="00B825B7" w:rsidP="00B825B7">
      <w:pPr>
        <w:spacing w:after="30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lastRenderedPageBreak/>
        <w:t>Potrivit expertului în agro-market, Iurie Rija, din perspectiva costurilor, interesul pentru sorg este legat de faptul că necesită o cantitate mai mică de îngrășăminte și tolerează mai bine deficitul de umiditate. În Republica Moldova, producțiile la sorg boabe variază într-un interval de 2,5–5 t/ha, iar prețul este apropiat de cel al porumbului.</w:t>
      </w:r>
    </w:p>
    <w:p w14:paraId="4C644EAA" w14:textId="77777777" w:rsidR="00B825B7" w:rsidRPr="00B825B7" w:rsidRDefault="00B825B7" w:rsidP="00B825B7">
      <w:pPr>
        <w:spacing w:line="390" w:lineRule="atLeast"/>
        <w:textAlignment w:val="baseline"/>
        <w:rPr>
          <w:rFonts w:ascii="Arial" w:eastAsia="Times New Roman" w:hAnsi="Arial" w:cs="Arial"/>
          <w:i/>
          <w:iCs/>
          <w:color w:val="76BC21"/>
          <w:sz w:val="27"/>
          <w:szCs w:val="27"/>
          <w:lang w:val="en-US" w:eastAsia="ru-RU"/>
        </w:rPr>
      </w:pPr>
      <w:r w:rsidRPr="00B825B7">
        <w:rPr>
          <w:rFonts w:ascii="Arial" w:eastAsia="Times New Roman" w:hAnsi="Arial" w:cs="Arial"/>
          <w:i/>
          <w:iCs/>
          <w:color w:val="76BC21"/>
          <w:sz w:val="27"/>
          <w:szCs w:val="27"/>
          <w:lang w:val="en-US" w:eastAsia="ru-RU"/>
        </w:rPr>
        <w:t>Dacă analizăm dinamica livrărilor externe în perioada iulie–ianuarie pe ultimele cinci sezoane, observăm că sorgul a demonstrat o stabilitate chiar și în ani agricoli extrem de dificili. Sezonul 2024–2025 a fost unul de referință pentru a testa rezistența culturilor la șocurile climatice. Într-un an în care producția agricolă per ansamblu s-a prăbușit, iar producția de porumb a scăzut cu 82% comparativ cu sezoanele precedente, sorgul nu a înregistrat regres la export. În perioada iulie 2024 – ianuarie 2025 au fost exportate 5.053 tone, un volum cu 18,6% mai mare decât în sezonul 2023–2024. Tendința pozitivă continuă și în sezonul curent 2025–2026. În perioada iulie 2025 – ianuarie 2026, exporturile au atins deja 5.582 de tone, depășind nivelul sezonului anterior cu 10%. În același timp, prețul mediu de export a crescut la 3,75 lei/kg, apropiindu-se de cel al porumbului, care se tranzacționează în jur de 3,89 lei/kg.</w:t>
      </w:r>
    </w:p>
    <w:p w14:paraId="3F2AACBF" w14:textId="77777777" w:rsidR="00B825B7" w:rsidRPr="00B825B7" w:rsidRDefault="00B825B7" w:rsidP="00B825B7">
      <w:pPr>
        <w:spacing w:after="30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t>În sezonul 2024–2025 încasările din exporturi au fost de 17,4 milioane lei, iar în sezonul curent acestea au urcat la 20,9 milioane lei în doar șapte luni de comercializare. Practic, chiar și cu volume relativ modeste comparativ cu grâul sau porumbul, sorgul demonstrează o capacitate stabilă de generare a fluxurilor valutare, în special în ani agricoli complicați.</w:t>
      </w:r>
    </w:p>
    <w:p w14:paraId="6331DED2" w14:textId="089E078A" w:rsidR="00B825B7" w:rsidRPr="00B825B7" w:rsidRDefault="00B825B7" w:rsidP="00B825B7">
      <w:pPr>
        <w:spacing w:after="300" w:line="360" w:lineRule="atLeast"/>
        <w:textAlignment w:val="baseline"/>
        <w:rPr>
          <w:rFonts w:ascii="Arial" w:eastAsia="Times New Roman" w:hAnsi="Arial" w:cs="Arial"/>
          <w:color w:val="443C3A"/>
          <w:sz w:val="24"/>
          <w:szCs w:val="24"/>
          <w:lang w:eastAsia="ru-RU"/>
        </w:rPr>
      </w:pPr>
      <w:r w:rsidRPr="00B825B7">
        <w:rPr>
          <w:rFonts w:ascii="Arial" w:eastAsia="Times New Roman" w:hAnsi="Arial" w:cs="Arial"/>
          <w:noProof/>
          <w:color w:val="443C3A"/>
          <w:sz w:val="24"/>
          <w:szCs w:val="24"/>
          <w:lang w:eastAsia="ru-RU"/>
        </w:rPr>
        <w:drawing>
          <wp:inline distT="0" distB="0" distL="0" distR="0" wp14:anchorId="0BE60523" wp14:editId="238A3849">
            <wp:extent cx="5940425" cy="3220720"/>
            <wp:effectExtent l="0" t="0" r="3175"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220720"/>
                    </a:xfrm>
                    <a:prstGeom prst="rect">
                      <a:avLst/>
                    </a:prstGeom>
                    <a:noFill/>
                    <a:ln>
                      <a:noFill/>
                    </a:ln>
                  </pic:spPr>
                </pic:pic>
              </a:graphicData>
            </a:graphic>
          </wp:inline>
        </w:drawing>
      </w:r>
    </w:p>
    <w:p w14:paraId="0B3E0A6A" w14:textId="77777777" w:rsidR="00B825B7" w:rsidRPr="00B825B7" w:rsidRDefault="00B825B7" w:rsidP="00B825B7">
      <w:pPr>
        <w:spacing w:after="30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lastRenderedPageBreak/>
        <w:t>Privind structura lunară a exporturilor din sezonul curent analizată de Iurie Rija, se observă un boom comercial în perioada decembrie–ianuarie. În decembrie 2025 au fost exportate 1.918 tone de sorg, iar în ianuarie 2026 volumul a crescut la 2.133 de tone, ce înseamnă că doar în aceste două luni s-au realizat peste 4.000 de tone. Mai important este faptul că această creștere a volumelor a fost însoțită și de o îmbunătățire a prețului: dacă în decembrie sorgul a fost exportat la un preț mediu de 3,61 lei/kg, în ianuarie prețul a urcat la 3,77 lei/kg, cu 5% mai mult.</w:t>
      </w:r>
    </w:p>
    <w:p w14:paraId="66223C1A" w14:textId="77777777" w:rsidR="00B825B7" w:rsidRPr="00B825B7" w:rsidRDefault="00B825B7" w:rsidP="00B825B7">
      <w:pPr>
        <w:spacing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b/>
          <w:bCs/>
          <w:color w:val="443C3A"/>
          <w:sz w:val="24"/>
          <w:szCs w:val="24"/>
          <w:bdr w:val="none" w:sz="0" w:space="0" w:color="auto" w:frame="1"/>
          <w:lang w:val="en-US" w:eastAsia="ru-RU"/>
        </w:rPr>
        <w:t> </w:t>
      </w:r>
      <w:r w:rsidRPr="00B825B7">
        <w:rPr>
          <w:rFonts w:ascii="Arial" w:eastAsia="Times New Roman" w:hAnsi="Arial" w:cs="Arial"/>
          <w:b/>
          <w:bCs/>
          <w:i/>
          <w:iCs/>
          <w:color w:val="443C3A"/>
          <w:sz w:val="24"/>
          <w:szCs w:val="24"/>
          <w:bdr w:val="none" w:sz="0" w:space="0" w:color="auto" w:frame="1"/>
          <w:lang w:val="en-US" w:eastAsia="ru-RU"/>
        </w:rPr>
        <w:t>Evoluția cantităților de sorg exportate, ianuarie 2021- ianuarie 2026, tone</w:t>
      </w:r>
    </w:p>
    <w:tbl>
      <w:tblPr>
        <w:tblW w:w="11441" w:type="dxa"/>
        <w:tblBorders>
          <w:top w:val="single" w:sz="12" w:space="0" w:color="EDEDED"/>
        </w:tblBorders>
        <w:tblCellMar>
          <w:left w:w="0" w:type="dxa"/>
          <w:right w:w="0" w:type="dxa"/>
        </w:tblCellMar>
        <w:tblLook w:val="04A0" w:firstRow="1" w:lastRow="0" w:firstColumn="1" w:lastColumn="0" w:noHBand="0" w:noVBand="1"/>
      </w:tblPr>
      <w:tblGrid>
        <w:gridCol w:w="971"/>
        <w:gridCol w:w="853"/>
        <w:gridCol w:w="853"/>
        <w:gridCol w:w="853"/>
        <w:gridCol w:w="853"/>
        <w:gridCol w:w="699"/>
        <w:gridCol w:w="853"/>
        <w:gridCol w:w="699"/>
        <w:gridCol w:w="699"/>
        <w:gridCol w:w="699"/>
        <w:gridCol w:w="699"/>
        <w:gridCol w:w="818"/>
        <w:gridCol w:w="818"/>
        <w:gridCol w:w="1074"/>
      </w:tblGrid>
      <w:tr w:rsidR="00B825B7" w:rsidRPr="00B825B7" w14:paraId="239713FE"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A68A91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C2C4DB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Ian</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AAE6EA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Feb</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0D8ACB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Mar</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367392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Apr</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A08885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Mai</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463AFD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Iun</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F5DF8C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Iul</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31E38E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Aug</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978948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Sept</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1E7173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Oct</w:t>
            </w:r>
            <w:proofErr w:type="spellEnd"/>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972BC2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Noie</w:t>
            </w:r>
            <w:proofErr w:type="spellEnd"/>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1A9D58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Dec</w:t>
            </w:r>
            <w:proofErr w:type="spellEnd"/>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B70707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Total</w:t>
            </w:r>
            <w:proofErr w:type="spellEnd"/>
          </w:p>
        </w:tc>
      </w:tr>
      <w:tr w:rsidR="00B825B7" w:rsidRPr="00B825B7" w14:paraId="4F013F1D"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5E6C8D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2021</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1B4E56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3D2A5A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32A82D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120</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0EB27C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862192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139</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66B731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32AFA3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2CF01E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A88CB8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CF5580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775</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B3FF2A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877</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F4C6A7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5 192</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19C94B1"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7 103</w:t>
            </w:r>
          </w:p>
        </w:tc>
      </w:tr>
      <w:tr w:rsidR="00B825B7" w:rsidRPr="00B825B7" w14:paraId="18C32CC5"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DDF1C3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2022</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34969C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3 812</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6BD95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4 413</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E7F08D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1 600</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A843A6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559</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DC1C17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744</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D27944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1 039</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26F209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331</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C40E87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65</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122E0E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0</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1A657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242</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9B4648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334</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88122A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1 334</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D1C10F3"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14 473</w:t>
            </w:r>
          </w:p>
        </w:tc>
      </w:tr>
      <w:tr w:rsidR="00B825B7" w:rsidRPr="00B825B7" w14:paraId="7C73E8E6"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2994A0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2023</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DB9947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3 318</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38122E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543</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C24959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383</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8B98F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941</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07951F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142</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94B519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229</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9850EC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203</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094BFB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88</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58C682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118</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684D71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651</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13B8FD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1 330</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50A6E8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1 291</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C3EB35E"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9 236</w:t>
            </w:r>
          </w:p>
        </w:tc>
      </w:tr>
      <w:tr w:rsidR="00B825B7" w:rsidRPr="00B825B7" w14:paraId="3B723A30"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5BAB1E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2024</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6477F3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580</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FE8902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1 995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7EF68A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161</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68EE73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1 008</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34948A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763</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D750B6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6 516</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E444FD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419</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DB856A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86</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3E22E0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70D5E3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112</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6E47EB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451</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6DDC30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49035F1"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12 092</w:t>
            </w:r>
          </w:p>
        </w:tc>
      </w:tr>
      <w:tr w:rsidR="00B825B7" w:rsidRPr="00B825B7" w14:paraId="23DFF575"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82F22E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35A94C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3 985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509FA6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48</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AD8C53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90</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911DF5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184</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DB1CDB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976</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92DDFC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162</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FEE267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185</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E4668E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91</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E33B00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46</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FF3C56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363</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5E9766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848</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8705A2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1 918</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93EA8D5"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8 895</w:t>
            </w:r>
          </w:p>
        </w:tc>
      </w:tr>
      <w:tr w:rsidR="00B825B7" w:rsidRPr="00B825B7" w14:paraId="1C662DC0"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1D8499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2026</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18B252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2 133</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21C3A9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000269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0D46A9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00AA5A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38206B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E4829B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174404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3D2702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B25874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9C2639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1735A5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15CB3B0"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2 133</w:t>
            </w:r>
          </w:p>
        </w:tc>
      </w:tr>
    </w:tbl>
    <w:p w14:paraId="16F5D048" w14:textId="77777777" w:rsidR="00B825B7" w:rsidRPr="00B825B7" w:rsidRDefault="00B825B7" w:rsidP="00B825B7">
      <w:pPr>
        <w:spacing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b/>
          <w:bCs/>
          <w:i/>
          <w:iCs/>
          <w:color w:val="443C3A"/>
          <w:sz w:val="24"/>
          <w:szCs w:val="24"/>
          <w:bdr w:val="none" w:sz="0" w:space="0" w:color="auto" w:frame="1"/>
          <w:lang w:val="en-US" w:eastAsia="ru-RU"/>
        </w:rPr>
        <w:t>Evoluția prețurilor medii de export sorg, ianuarie 2021- ianuarie 2026</w:t>
      </w:r>
    </w:p>
    <w:tbl>
      <w:tblPr>
        <w:tblW w:w="11441" w:type="dxa"/>
        <w:tblBorders>
          <w:top w:val="single" w:sz="12" w:space="0" w:color="EDEDED"/>
        </w:tblBorders>
        <w:tblCellMar>
          <w:left w:w="0" w:type="dxa"/>
          <w:right w:w="0" w:type="dxa"/>
        </w:tblCellMar>
        <w:tblLook w:val="04A0" w:firstRow="1" w:lastRow="0" w:firstColumn="1" w:lastColumn="0" w:noHBand="0" w:noVBand="1"/>
      </w:tblPr>
      <w:tblGrid>
        <w:gridCol w:w="971"/>
        <w:gridCol w:w="852"/>
        <w:gridCol w:w="851"/>
        <w:gridCol w:w="851"/>
        <w:gridCol w:w="851"/>
        <w:gridCol w:w="698"/>
        <w:gridCol w:w="851"/>
        <w:gridCol w:w="698"/>
        <w:gridCol w:w="698"/>
        <w:gridCol w:w="715"/>
        <w:gridCol w:w="698"/>
        <w:gridCol w:w="817"/>
        <w:gridCol w:w="817"/>
        <w:gridCol w:w="1073"/>
      </w:tblGrid>
      <w:tr w:rsidR="00B825B7" w:rsidRPr="00B825B7" w14:paraId="11630F4B"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F44101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12AAD4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Ian</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D45818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Feb</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E87465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Mar</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6A1CB2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Apr</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7FC3BE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Mai</w:t>
            </w:r>
            <w:proofErr w:type="spellEnd"/>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2934D2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Iun</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804E15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Iul</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E4665B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Aug</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DB9929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Sept</w:t>
            </w:r>
            <w:proofErr w:type="spellEnd"/>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338CA7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Oct</w:t>
            </w:r>
            <w:proofErr w:type="spellEnd"/>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4BD53B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Noie</w:t>
            </w:r>
            <w:proofErr w:type="spellEnd"/>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E41445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Dec</w:t>
            </w:r>
            <w:proofErr w:type="spellEnd"/>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8E75B3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Preț</w:t>
            </w:r>
            <w:proofErr w:type="spellEnd"/>
            <w:r w:rsidRPr="00B825B7">
              <w:rPr>
                <w:rFonts w:ascii="Times New Roman" w:eastAsia="Times New Roman" w:hAnsi="Times New Roman" w:cs="Times New Roman"/>
                <w:sz w:val="24"/>
                <w:szCs w:val="24"/>
                <w:lang w:eastAsia="ru-RU"/>
              </w:rPr>
              <w:t xml:space="preserve"> </w:t>
            </w:r>
            <w:proofErr w:type="spellStart"/>
            <w:r w:rsidRPr="00B825B7">
              <w:rPr>
                <w:rFonts w:ascii="Times New Roman" w:eastAsia="Times New Roman" w:hAnsi="Times New Roman" w:cs="Times New Roman"/>
                <w:sz w:val="24"/>
                <w:szCs w:val="24"/>
                <w:lang w:eastAsia="ru-RU"/>
              </w:rPr>
              <w:t>mediu</w:t>
            </w:r>
            <w:proofErr w:type="spellEnd"/>
            <w:r w:rsidRPr="00B825B7">
              <w:rPr>
                <w:rFonts w:ascii="Times New Roman" w:eastAsia="Times New Roman" w:hAnsi="Times New Roman" w:cs="Times New Roman"/>
                <w:sz w:val="24"/>
                <w:szCs w:val="24"/>
                <w:lang w:eastAsia="ru-RU"/>
              </w:rPr>
              <w:t>,</w:t>
            </w:r>
          </w:p>
          <w:p w14:paraId="0EA2AA1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lei</w:t>
            </w:r>
            <w:proofErr w:type="spellEnd"/>
            <w:r w:rsidRPr="00B825B7">
              <w:rPr>
                <w:rFonts w:ascii="Times New Roman" w:eastAsia="Times New Roman" w:hAnsi="Times New Roman" w:cs="Times New Roman"/>
                <w:sz w:val="24"/>
                <w:szCs w:val="24"/>
                <w:lang w:eastAsia="ru-RU"/>
              </w:rPr>
              <w:t>/</w:t>
            </w:r>
            <w:proofErr w:type="spellStart"/>
            <w:r w:rsidRPr="00B825B7">
              <w:rPr>
                <w:rFonts w:ascii="Times New Roman" w:eastAsia="Times New Roman" w:hAnsi="Times New Roman" w:cs="Times New Roman"/>
                <w:sz w:val="24"/>
                <w:szCs w:val="24"/>
                <w:lang w:eastAsia="ru-RU"/>
              </w:rPr>
              <w:t>kg</w:t>
            </w:r>
            <w:proofErr w:type="spellEnd"/>
          </w:p>
        </w:tc>
      </w:tr>
      <w:tr w:rsidR="00B825B7" w:rsidRPr="00B825B7" w14:paraId="0B2F858E"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04E5DC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2021</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9716C1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F4CC0C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E8BF65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4,60</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A76715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CE6517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4,38</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ACF698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20FC46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1EE2F8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9A344C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791AF1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3,77</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AF672A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4,22</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B982E6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2,13</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838194E"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2,65</w:t>
            </w:r>
          </w:p>
        </w:tc>
      </w:tr>
      <w:tr w:rsidR="00B825B7" w:rsidRPr="00B825B7" w14:paraId="2A90243C"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9233F4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2022</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83E499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4,28</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89A5A2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4,19</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480A53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4,55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64FFBA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5,00</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5766ED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4,98</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B861B6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4,20</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D5D8D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4,30</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0ED9B2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5,28</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665431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5CAA33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5,25</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9E540B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4,62</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AEF7E8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4,30</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0D4B0D1"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4,37</w:t>
            </w:r>
          </w:p>
        </w:tc>
      </w:tr>
      <w:tr w:rsidR="00B825B7" w:rsidRPr="00B825B7" w14:paraId="2FD3112D"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6CAD14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2023</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DCACB6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4,21</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EA4D7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4,44</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2ABA62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4,09</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E11F5A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4,03</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0A703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3,44</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5810A8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2,83</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27E07F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4,64</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80401D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4,21</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CC78C0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3,24</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E53706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3,68</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20C48C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3,61</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C50016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4,18</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453D9B0"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4,02</w:t>
            </w:r>
          </w:p>
        </w:tc>
      </w:tr>
      <w:tr w:rsidR="00B825B7" w:rsidRPr="00B825B7" w14:paraId="708E3C48"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F46B5D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lastRenderedPageBreak/>
              <w:t>2024</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6BA4E9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2,85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46703F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3,76</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F105BF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2,84</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1A5243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2,83</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76C2E9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2,91</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C456A4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2,57</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E0AB11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2,80</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B39430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4,52</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ECE5FA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E38754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3,41</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6F7854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3,80</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0BFB00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4D0FD32"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2,90</w:t>
            </w:r>
          </w:p>
        </w:tc>
      </w:tr>
      <w:tr w:rsidR="00B825B7" w:rsidRPr="00B825B7" w14:paraId="2E55C613"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BAB88A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EA610C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3,44</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3DDD51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3,78</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045B64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4,05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D6F1F4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4,03</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B0FE44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3,95</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BB61AF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4,05</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4354A0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4,05</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B65AF4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4,39</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702349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3,72</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AA8AA7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3,88</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39FC19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3,81</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2D2801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3,61</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088E213"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3,64</w:t>
            </w:r>
          </w:p>
        </w:tc>
      </w:tr>
      <w:tr w:rsidR="00B825B7" w:rsidRPr="00B825B7" w14:paraId="6F5D830B" w14:textId="77777777" w:rsidTr="00B825B7">
        <w:tc>
          <w:tcPr>
            <w:tcW w:w="85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B9C923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2026</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0A1C3C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3,77</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8E0C94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29607F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0BCC63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50D992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5B85CB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CC9694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5D8238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FD8CDD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61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B5E51A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C6F60B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72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DD24C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c>
          <w:tcPr>
            <w:tcW w:w="94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9D945F5"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sz w:val="24"/>
                <w:szCs w:val="24"/>
                <w:bdr w:val="none" w:sz="0" w:space="0" w:color="auto" w:frame="1"/>
                <w:lang w:eastAsia="ru-RU"/>
              </w:rPr>
              <w:t>3,77</w:t>
            </w:r>
          </w:p>
        </w:tc>
      </w:tr>
    </w:tbl>
    <w:p w14:paraId="7179424A" w14:textId="77777777" w:rsidR="00B825B7" w:rsidRPr="00B825B7" w:rsidRDefault="00B825B7" w:rsidP="00B825B7">
      <w:pPr>
        <w:spacing w:after="30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t>Structura exporturilor de sorg în perioada iulie 2025 – ianuarie 2026 arată o orientare spre piețele din Orientul Mijlociu, care absorb majoritatea volumelor livrate din Republica Moldova. Israelul ocupă primul loc, cu 2 732 tone la un preț mediu de 3,72 lei/kg, urmat de Arabia Saudită cu 1.316 tone la același nivel de preț, ce înseamnă că doar aceste două destinații concentrează peste jumătate din totalul exporturilor sezonului. Irak, Turcia, Emiratele Arabe și Kuwait completează tabloul regional, cu prețuri variind între 3,63 și 3,98 lei/kg.</w:t>
      </w:r>
    </w:p>
    <w:p w14:paraId="53F1167B" w14:textId="77777777" w:rsidR="00B825B7" w:rsidRPr="00B825B7" w:rsidRDefault="00B825B7" w:rsidP="00B825B7">
      <w:pPr>
        <w:spacing w:line="390" w:lineRule="atLeast"/>
        <w:textAlignment w:val="baseline"/>
        <w:rPr>
          <w:rFonts w:ascii="Arial" w:eastAsia="Times New Roman" w:hAnsi="Arial" w:cs="Arial"/>
          <w:i/>
          <w:iCs/>
          <w:color w:val="76BC21"/>
          <w:sz w:val="27"/>
          <w:szCs w:val="27"/>
          <w:lang w:val="en-US" w:eastAsia="ru-RU"/>
        </w:rPr>
      </w:pPr>
      <w:r w:rsidRPr="00B825B7">
        <w:rPr>
          <w:rFonts w:ascii="Arial" w:eastAsia="Times New Roman" w:hAnsi="Arial" w:cs="Arial"/>
          <w:i/>
          <w:iCs/>
          <w:color w:val="76BC21"/>
          <w:sz w:val="27"/>
          <w:szCs w:val="27"/>
          <w:lang w:val="en-US" w:eastAsia="ru-RU"/>
        </w:rPr>
        <w:t>Analiza ratingului companiilor exportatoare de sorg din Republica Moldova arată o particularitate regională importantă. În anul 2025, liderul incontestabil al exporturilor a fost SATI „Combinația de Produse Cerealiere” Tiraspol, cu un volum de 3.291 de tone, ceea ce reprezintă peste o treime din totalul livrărilor realizate în perioada analizată. Pe locul doi se poziționează SRL „Trading Group”, cu 972  detone, iar pe locul trei holdingul S.R.L. „Grando Invest Group”, care, deși în anii precedenți a avut vârfuri mult mai mari, în 2025 a exportat 895 de tone.</w:t>
      </w:r>
    </w:p>
    <w:p w14:paraId="62F8416D" w14:textId="77777777" w:rsidR="00B825B7" w:rsidRPr="00B825B7" w:rsidRDefault="00B825B7" w:rsidP="00B825B7">
      <w:pPr>
        <w:spacing w:after="30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t>Structura clasamentului scoate în evidență un aspect economic și geopolitic aparte: primele zece companii din ratingul anului 2025 sunt agenți economici din malul stâng al Nistrului. Abia pe pozițiile 11 și 12 apar companii de pe malul drept al Nistrului, precum S.R.L. „Ecotransivi” și SRL „Sanson Plus”, cu volume mai reduse, ce arată o participare încă modestă a fermierilor și traderilor din dreapta Nistrului la această nișă cerealieră.</w:t>
      </w:r>
    </w:p>
    <w:p w14:paraId="68F2DD25" w14:textId="77777777" w:rsidR="00B825B7" w:rsidRPr="00B825B7" w:rsidRDefault="00B825B7" w:rsidP="00B825B7">
      <w:pPr>
        <w:spacing w:line="390" w:lineRule="atLeast"/>
        <w:textAlignment w:val="baseline"/>
        <w:rPr>
          <w:rFonts w:ascii="Arial" w:eastAsia="Times New Roman" w:hAnsi="Arial" w:cs="Arial"/>
          <w:i/>
          <w:iCs/>
          <w:color w:val="76BC21"/>
          <w:sz w:val="27"/>
          <w:szCs w:val="27"/>
          <w:lang w:val="en-US" w:eastAsia="ru-RU"/>
        </w:rPr>
      </w:pPr>
      <w:r w:rsidRPr="00B825B7">
        <w:rPr>
          <w:rFonts w:ascii="Arial" w:eastAsia="Times New Roman" w:hAnsi="Arial" w:cs="Arial"/>
          <w:i/>
          <w:iCs/>
          <w:color w:val="76BC21"/>
          <w:sz w:val="27"/>
          <w:szCs w:val="27"/>
          <w:lang w:val="en-US" w:eastAsia="ru-RU"/>
        </w:rPr>
        <w:t>„În ansamblu, ratingul exportatorilor confirmă faptul că sorgul rămâne o piață de nișă, dar cu o concentrare ridicată și cu potențial de creștere. Dacă cererea externă se menține și prețurile continuă să se apropie de cele ale porumbului, este de așteptat ca și companiile de pe malul drept al Nistrului să își consolideze poziția în acest segment, iar cultura de sorg să devină nu doar o soluție agronomică împotriva secetei, ci și o oportunitate comercială mai echilibrat distribuită la nivel național”, afirmă Iurie Rija.</w:t>
      </w:r>
    </w:p>
    <w:p w14:paraId="481AB985" w14:textId="77777777" w:rsidR="00B825B7" w:rsidRPr="00B825B7" w:rsidRDefault="00B825B7" w:rsidP="00B825B7">
      <w:pPr>
        <w:spacing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b/>
          <w:bCs/>
          <w:i/>
          <w:iCs/>
          <w:color w:val="443C3A"/>
          <w:sz w:val="24"/>
          <w:szCs w:val="24"/>
          <w:bdr w:val="none" w:sz="0" w:space="0" w:color="auto" w:frame="1"/>
          <w:lang w:val="en-US" w:eastAsia="ru-RU"/>
        </w:rPr>
        <w:t>Raiting companii exportatoare de sorg din R. Molodova, tone (după rezultatele din 2025)</w:t>
      </w:r>
    </w:p>
    <w:tbl>
      <w:tblPr>
        <w:tblW w:w="11441" w:type="dxa"/>
        <w:tblBorders>
          <w:top w:val="single" w:sz="12" w:space="0" w:color="EDEDED"/>
        </w:tblBorders>
        <w:tblCellMar>
          <w:left w:w="0" w:type="dxa"/>
          <w:right w:w="0" w:type="dxa"/>
        </w:tblCellMar>
        <w:tblLook w:val="04A0" w:firstRow="1" w:lastRow="0" w:firstColumn="1" w:lastColumn="0" w:noHBand="0" w:noVBand="1"/>
      </w:tblPr>
      <w:tblGrid>
        <w:gridCol w:w="4196"/>
        <w:gridCol w:w="1168"/>
        <w:gridCol w:w="1296"/>
        <w:gridCol w:w="1168"/>
        <w:gridCol w:w="1277"/>
        <w:gridCol w:w="1168"/>
        <w:gridCol w:w="1168"/>
      </w:tblGrid>
      <w:tr w:rsidR="00B825B7" w:rsidRPr="00B825B7" w14:paraId="5F55C587"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44BFE6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lastRenderedPageBreak/>
              <w:t>Exportator</w:t>
            </w:r>
            <w:proofErr w:type="spellEnd"/>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26C970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2021</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AE9E16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2022</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979C0D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2023</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EE761A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2024</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D99247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2025</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71803C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ian</w:t>
            </w:r>
            <w:proofErr w:type="spellEnd"/>
            <w:r w:rsidRPr="00B825B7">
              <w:rPr>
                <w:rFonts w:ascii="Times New Roman" w:eastAsia="Times New Roman" w:hAnsi="Times New Roman" w:cs="Times New Roman"/>
                <w:sz w:val="24"/>
                <w:szCs w:val="24"/>
                <w:lang w:eastAsia="ru-RU"/>
              </w:rPr>
              <w:t>. 2026</w:t>
            </w:r>
          </w:p>
        </w:tc>
      </w:tr>
      <w:tr w:rsidR="00B825B7" w:rsidRPr="00B825B7" w14:paraId="2FD81FA4"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887BCE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SATI"COMBINATIA DE PRODUSE</w:t>
            </w:r>
          </w:p>
          <w:p w14:paraId="0A66191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CEREALIERE" Tirapol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9DCA1D5"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val="en-US" w:eastAsia="ru-RU"/>
              </w:rPr>
            </w:pPr>
            <w:r w:rsidRPr="00B825B7">
              <w:rPr>
                <w:rFonts w:ascii="Arial" w:eastAsia="Times New Roman" w:hAnsi="Arial" w:cs="Arial"/>
                <w:b/>
                <w:bCs/>
                <w:i/>
                <w:iCs/>
                <w:sz w:val="24"/>
                <w:szCs w:val="24"/>
                <w:bdr w:val="none" w:sz="0" w:space="0" w:color="auto" w:frame="1"/>
                <w:lang w:val="en-US" w:eastAsia="ru-RU"/>
              </w:rPr>
              <w:t> </w:t>
            </w:r>
          </w:p>
          <w:p w14:paraId="7039172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9395A60"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i/>
                <w:iCs/>
                <w:sz w:val="24"/>
                <w:szCs w:val="24"/>
                <w:bdr w:val="none" w:sz="0" w:space="0" w:color="auto" w:frame="1"/>
                <w:lang w:eastAsia="ru-RU"/>
              </w:rPr>
              <w:t> </w:t>
            </w:r>
          </w:p>
          <w:p w14:paraId="084D0BC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ECA01FA"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i/>
                <w:iCs/>
                <w:sz w:val="24"/>
                <w:szCs w:val="24"/>
                <w:bdr w:val="none" w:sz="0" w:space="0" w:color="auto" w:frame="1"/>
                <w:lang w:eastAsia="ru-RU"/>
              </w:rPr>
              <w:t> </w:t>
            </w:r>
          </w:p>
          <w:p w14:paraId="76BA932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EAB6BD8"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i/>
                <w:iCs/>
                <w:sz w:val="24"/>
                <w:szCs w:val="24"/>
                <w:bdr w:val="none" w:sz="0" w:space="0" w:color="auto" w:frame="1"/>
                <w:lang w:eastAsia="ru-RU"/>
              </w:rPr>
              <w:t> </w:t>
            </w:r>
          </w:p>
          <w:p w14:paraId="41553E4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E42C031"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i/>
                <w:iCs/>
                <w:sz w:val="24"/>
                <w:szCs w:val="24"/>
                <w:bdr w:val="none" w:sz="0" w:space="0" w:color="auto" w:frame="1"/>
                <w:lang w:eastAsia="ru-RU"/>
              </w:rPr>
              <w:t> </w:t>
            </w:r>
          </w:p>
          <w:p w14:paraId="61D423E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3 291</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272BBA0" w14:textId="77777777" w:rsidR="00B825B7" w:rsidRPr="00B825B7" w:rsidRDefault="00B825B7" w:rsidP="00B825B7">
            <w:pPr>
              <w:spacing w:after="0" w:line="360" w:lineRule="atLeast"/>
              <w:textAlignment w:val="baseline"/>
              <w:rPr>
                <w:rFonts w:ascii="Times New Roman" w:eastAsia="Times New Roman" w:hAnsi="Times New Roman" w:cs="Times New Roman"/>
                <w:sz w:val="24"/>
                <w:szCs w:val="24"/>
                <w:lang w:eastAsia="ru-RU"/>
              </w:rPr>
            </w:pPr>
            <w:r w:rsidRPr="00B825B7">
              <w:rPr>
                <w:rFonts w:ascii="Arial" w:eastAsia="Times New Roman" w:hAnsi="Arial" w:cs="Arial"/>
                <w:b/>
                <w:bCs/>
                <w:i/>
                <w:iCs/>
                <w:sz w:val="24"/>
                <w:szCs w:val="24"/>
                <w:bdr w:val="none" w:sz="0" w:space="0" w:color="auto" w:frame="1"/>
                <w:lang w:eastAsia="ru-RU"/>
              </w:rPr>
              <w:t> </w:t>
            </w:r>
          </w:p>
          <w:p w14:paraId="2694A70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322041F4"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142B29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SRL "TRADING GROUP"</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6CA26C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43F0EB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2245B9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7D9C8C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8F7705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972</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79DF72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23571F0E"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A8F07D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S.R.L"GRANDO INVEST GROUP"</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C2D2AB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1 322</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BCC4CE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7AF0A2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1 098</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125DBC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4 947</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46D381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895</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D0C7E5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0F889089"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04F1AF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"FA EXPEDITIA-AGRO" SRL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5C9C55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8A3F45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308</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4E0A83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272</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9A2D35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240</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692D71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869</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A52A4C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300EB69F"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51D7F4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SRL"ARHAT PLUS"</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7A7D64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CD335D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DC50B6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B52BB1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FE0514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547</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B9BB8D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2F5F321C"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F80B32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SRL"ROSTAN PLUS"</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668EC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246</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480426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666</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781638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90</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9D33B2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558</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790571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400</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6957E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1320BB1C"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2121E2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GRAIN MV S.R.L.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C1CCBE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7C6A30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A68012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30214C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1E50D8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381</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B450D6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0BD8FF96"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9B6D09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"RIST"SRL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56D7CF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45FBB1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79A27E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FF9467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9105D7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354</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3DEF7E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4EB3FFC1"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ED1C67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S.R.L. "LENDER AGROPRIM"</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0B81DD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22</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5ECEE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1 399</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A34342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1 830</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FC0C96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2 954</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1FA5D9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317</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CE52B1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1 276</w:t>
            </w:r>
          </w:p>
        </w:tc>
      </w:tr>
      <w:tr w:rsidR="00B825B7" w:rsidRPr="00B825B7" w14:paraId="78CA16A7"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A67717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"AGROSFERA-BM" SRL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D79DB9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22</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6E93FF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1 398</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D489F7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797</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61B11F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78D1A3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307</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B3419A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639</w:t>
            </w:r>
          </w:p>
        </w:tc>
      </w:tr>
      <w:tr w:rsidR="00B825B7" w:rsidRPr="00B825B7" w14:paraId="0FA1A3CF"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BD3FAD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S.R.L''ECOTRANSIVI"</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E4A821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B6D758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143DA8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324006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305D9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294</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58237C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5FD66EED"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15F49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SRL "SANSON PLUS"</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05648F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93AC17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E1DBF5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6431C7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A6E3B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200</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87B5E1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0D0389F3"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06A659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SRL "ECO CORE"</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CC9515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42428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2FE4F2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12EF0B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0D5981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45</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D395F2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11A6763E"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BCFE6A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'AGROFIRMA DRUJBA''</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1D0510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FC295B9"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6F6BBE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93D47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C4A34D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23</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5D9052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3F7C2A1F"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A12E54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GLOB ECO HORNET S.R.L.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1F32DA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92A935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16260B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626537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75C81B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2E893D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1DC0B14E"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968B5A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SRL "ANCOM-AGRO"</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10D07E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BF5130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4 930</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3E7621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472</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EAAB37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635</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5B3D56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F0E2C27"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23B362CA"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45ECEB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lastRenderedPageBreak/>
              <w:t>S.R.L"AGROFIRMA SOLNTE-DAR"</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42CD9A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1 682</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7A5FA9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58A309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126</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17604B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7A0AD3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A22CA2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5BA83EAC"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3E1A0A5"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"MIDAGROTRANS"SRL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1DCBBCC"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C1D637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E7E9F4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1 220</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AB1641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522</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258FB5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AAF8C5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10E08FD6"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0792E7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val="en-US" w:eastAsia="ru-RU"/>
              </w:rPr>
            </w:pPr>
            <w:r w:rsidRPr="00B825B7">
              <w:rPr>
                <w:rFonts w:ascii="Times New Roman" w:eastAsia="Times New Roman" w:hAnsi="Times New Roman" w:cs="Times New Roman"/>
                <w:sz w:val="24"/>
                <w:szCs w:val="24"/>
                <w:lang w:val="en-US" w:eastAsia="ru-RU"/>
              </w:rPr>
              <w:t>QUADRA COMMODITIES S.R.L.</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3F961BB"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127012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1 502</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062F95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3003B0AE"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89DE0A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BC0072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w:t>
            </w:r>
          </w:p>
        </w:tc>
      </w:tr>
      <w:tr w:rsidR="00B825B7" w:rsidRPr="00B825B7" w14:paraId="7D9EA962"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1FABEA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Alte</w:t>
            </w:r>
            <w:proofErr w:type="spellEnd"/>
            <w:r w:rsidRPr="00B825B7">
              <w:rPr>
                <w:rFonts w:ascii="Times New Roman" w:eastAsia="Times New Roman" w:hAnsi="Times New Roman" w:cs="Times New Roman"/>
                <w:sz w:val="24"/>
                <w:szCs w:val="24"/>
                <w:lang w:eastAsia="ru-RU"/>
              </w:rPr>
              <w:t xml:space="preserve"> </w:t>
            </w:r>
            <w:proofErr w:type="spellStart"/>
            <w:r w:rsidRPr="00B825B7">
              <w:rPr>
                <w:rFonts w:ascii="Times New Roman" w:eastAsia="Times New Roman" w:hAnsi="Times New Roman" w:cs="Times New Roman"/>
                <w:sz w:val="24"/>
                <w:szCs w:val="24"/>
                <w:lang w:eastAsia="ru-RU"/>
              </w:rPr>
              <w:t>companii</w:t>
            </w:r>
            <w:proofErr w:type="spellEnd"/>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B7142E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3 808</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3201B71"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4 270</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21C9862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3 332</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B2B962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2 236</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22C1ACD"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23</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510D12FF"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 </w:t>
            </w:r>
          </w:p>
        </w:tc>
      </w:tr>
      <w:tr w:rsidR="00B825B7" w:rsidRPr="00B825B7" w14:paraId="26D63D13" w14:textId="77777777" w:rsidTr="00B825B7">
        <w:tc>
          <w:tcPr>
            <w:tcW w:w="34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AD51242"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proofErr w:type="spellStart"/>
            <w:r w:rsidRPr="00B825B7">
              <w:rPr>
                <w:rFonts w:ascii="Times New Roman" w:eastAsia="Times New Roman" w:hAnsi="Times New Roman" w:cs="Times New Roman"/>
                <w:sz w:val="24"/>
                <w:szCs w:val="24"/>
                <w:lang w:eastAsia="ru-RU"/>
              </w:rPr>
              <w:t>Total</w:t>
            </w:r>
            <w:proofErr w:type="spellEnd"/>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B2A38FA"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7 103</w:t>
            </w:r>
          </w:p>
        </w:tc>
        <w:tc>
          <w:tcPr>
            <w:tcW w:w="1065"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4DD8C834"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14 473</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108556A0"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9 236</w:t>
            </w:r>
          </w:p>
        </w:tc>
        <w:tc>
          <w:tcPr>
            <w:tcW w:w="105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6658E288"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12 092</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7AF77443"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8 895</w:t>
            </w:r>
          </w:p>
        </w:tc>
        <w:tc>
          <w:tcPr>
            <w:tcW w:w="960" w:type="dxa"/>
            <w:tcBorders>
              <w:top w:val="nil"/>
              <w:left w:val="nil"/>
              <w:bottom w:val="single" w:sz="6" w:space="0" w:color="EDEDED"/>
              <w:right w:val="nil"/>
            </w:tcBorders>
            <w:shd w:val="clear" w:color="auto" w:fill="auto"/>
            <w:tcMar>
              <w:top w:w="75" w:type="dxa"/>
              <w:left w:w="0" w:type="dxa"/>
              <w:bottom w:w="75" w:type="dxa"/>
              <w:right w:w="150" w:type="dxa"/>
            </w:tcMar>
            <w:vAlign w:val="bottom"/>
            <w:hideMark/>
          </w:tcPr>
          <w:p w14:paraId="02342E06" w14:textId="77777777" w:rsidR="00B825B7" w:rsidRPr="00B825B7" w:rsidRDefault="00B825B7" w:rsidP="00B825B7">
            <w:pPr>
              <w:spacing w:after="300" w:line="360" w:lineRule="atLeast"/>
              <w:textAlignment w:val="baseline"/>
              <w:rPr>
                <w:rFonts w:ascii="Times New Roman" w:eastAsia="Times New Roman" w:hAnsi="Times New Roman" w:cs="Times New Roman"/>
                <w:sz w:val="24"/>
                <w:szCs w:val="24"/>
                <w:lang w:eastAsia="ru-RU"/>
              </w:rPr>
            </w:pPr>
            <w:r w:rsidRPr="00B825B7">
              <w:rPr>
                <w:rFonts w:ascii="Times New Roman" w:eastAsia="Times New Roman" w:hAnsi="Times New Roman" w:cs="Times New Roman"/>
                <w:sz w:val="24"/>
                <w:szCs w:val="24"/>
                <w:lang w:eastAsia="ru-RU"/>
              </w:rPr>
              <w:t>2 133</w:t>
            </w:r>
          </w:p>
        </w:tc>
      </w:tr>
    </w:tbl>
    <w:p w14:paraId="03F1D1C8" w14:textId="77777777" w:rsidR="00B825B7" w:rsidRPr="00B825B7" w:rsidRDefault="00B825B7" w:rsidP="00B825B7">
      <w:pPr>
        <w:spacing w:after="300" w:line="360" w:lineRule="atLeast"/>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t>În anii 2024 și 2025 exporturile de sorg ale Republicii Moldova au fost dominate covârșitor de companiile din malul stâng al Nistrului, care au asigurat aproximativ 80% din volume în 2024 și peste 90% în 2025. Concentrarea ridicată evidențiază faptul că fermierii și traderii din malul drept al Nistrului nu au ales pe scară largă această cultură, în pofida avantajelor ei evidente. Practic, în timp ce sorgul demonstrează stabilitate agronomică și comercială, inclusiv în ani agricoli dificili, adoptarea lui rămâne limitată pe malul drept, ce sugerează un potențial economic încă nevalorificat în structura culturilor din Republica Moldova.</w:t>
      </w:r>
    </w:p>
    <w:p w14:paraId="6F09A1E5" w14:textId="59544720" w:rsidR="00B825B7" w:rsidRPr="00B825B7" w:rsidRDefault="00B825B7" w:rsidP="00B825B7">
      <w:pPr>
        <w:spacing w:after="300" w:line="360" w:lineRule="atLeast"/>
        <w:textAlignment w:val="baseline"/>
        <w:rPr>
          <w:rFonts w:ascii="Arial" w:eastAsia="Times New Roman" w:hAnsi="Arial" w:cs="Arial"/>
          <w:color w:val="443C3A"/>
          <w:sz w:val="24"/>
          <w:szCs w:val="24"/>
          <w:lang w:eastAsia="ru-RU"/>
        </w:rPr>
      </w:pPr>
      <w:r w:rsidRPr="00B825B7">
        <w:rPr>
          <w:rFonts w:ascii="Arial" w:eastAsia="Times New Roman" w:hAnsi="Arial" w:cs="Arial"/>
          <w:noProof/>
          <w:color w:val="443C3A"/>
          <w:sz w:val="24"/>
          <w:szCs w:val="24"/>
          <w:lang w:eastAsia="ru-RU"/>
        </w:rPr>
        <w:drawing>
          <wp:inline distT="0" distB="0" distL="0" distR="0" wp14:anchorId="125FBC4D" wp14:editId="086D048D">
            <wp:extent cx="5811520" cy="2951480"/>
            <wp:effectExtent l="0" t="0" r="0" b="127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1520" cy="2951480"/>
                    </a:xfrm>
                    <a:prstGeom prst="rect">
                      <a:avLst/>
                    </a:prstGeom>
                    <a:noFill/>
                    <a:ln>
                      <a:noFill/>
                    </a:ln>
                  </pic:spPr>
                </pic:pic>
              </a:graphicData>
            </a:graphic>
          </wp:inline>
        </w:drawing>
      </w:r>
    </w:p>
    <w:p w14:paraId="5F94CFE4" w14:textId="77777777" w:rsidR="00B825B7" w:rsidRPr="00B825B7" w:rsidRDefault="00B825B7" w:rsidP="00B825B7">
      <w:pPr>
        <w:spacing w:line="390" w:lineRule="atLeast"/>
        <w:textAlignment w:val="baseline"/>
        <w:rPr>
          <w:rFonts w:ascii="Arial" w:eastAsia="Times New Roman" w:hAnsi="Arial" w:cs="Arial"/>
          <w:i/>
          <w:iCs/>
          <w:color w:val="76BC21"/>
          <w:sz w:val="27"/>
          <w:szCs w:val="27"/>
          <w:lang w:val="en-US" w:eastAsia="ru-RU"/>
        </w:rPr>
      </w:pPr>
      <w:r w:rsidRPr="00B825B7">
        <w:rPr>
          <w:rFonts w:ascii="Arial" w:eastAsia="Times New Roman" w:hAnsi="Arial" w:cs="Arial"/>
          <w:i/>
          <w:iCs/>
          <w:color w:val="76BC21"/>
          <w:sz w:val="27"/>
          <w:szCs w:val="27"/>
          <w:lang w:val="en-US" w:eastAsia="ru-RU"/>
        </w:rPr>
        <w:t xml:space="preserve">„Faptul că cea mai mare parte a sorgului exportat provine din malul stâng al Nistrului este strâns legat de structura exploatațiilor agricole din acea zonă. Sorgul este cultivat în special de gospodării mari, care gestionează suprafețe extinse și aplică rotații tehnologice bine planificate, unde cultura dată este introdusă strategic pentru a reduce riscul climatic și pentru a echilibra consumul de apă și nutrienți în sol. În schimb, pe malul drept al Nistrului </w:t>
      </w:r>
      <w:r w:rsidRPr="00B825B7">
        <w:rPr>
          <w:rFonts w:ascii="Arial" w:eastAsia="Times New Roman" w:hAnsi="Arial" w:cs="Arial"/>
          <w:i/>
          <w:iCs/>
          <w:color w:val="76BC21"/>
          <w:sz w:val="27"/>
          <w:szCs w:val="27"/>
          <w:lang w:val="en-US" w:eastAsia="ru-RU"/>
        </w:rPr>
        <w:lastRenderedPageBreak/>
        <w:t>structura agricolă este mai fărâmițată, cu multe exploatații mici și mijlocii, unde fermierii preferă culturile consacrate, cu piață internă bine cunoscută și logistică deja organizată”, a conchis Iurie Rija.</w:t>
      </w:r>
    </w:p>
    <w:p w14:paraId="6AF847D9" w14:textId="77777777" w:rsidR="00B825B7" w:rsidRPr="00B825B7" w:rsidRDefault="00B825B7" w:rsidP="00B825B7">
      <w:pPr>
        <w:spacing w:after="0" w:line="360" w:lineRule="atLeast"/>
        <w:jc w:val="center"/>
        <w:textAlignment w:val="baseline"/>
        <w:rPr>
          <w:rFonts w:ascii="Arial" w:eastAsia="Times New Roman" w:hAnsi="Arial" w:cs="Arial"/>
          <w:color w:val="443C3A"/>
          <w:sz w:val="24"/>
          <w:szCs w:val="24"/>
          <w:lang w:val="en-US" w:eastAsia="ru-RU"/>
        </w:rPr>
      </w:pPr>
      <w:r w:rsidRPr="00B825B7">
        <w:rPr>
          <w:rFonts w:ascii="Segoe UI Emoji" w:eastAsia="Times New Roman" w:hAnsi="Segoe UI Emoji" w:cs="Segoe UI Emoji"/>
          <w:color w:val="443C3A"/>
          <w:sz w:val="24"/>
          <w:szCs w:val="24"/>
          <w:bdr w:val="none" w:sz="0" w:space="0" w:color="auto" w:frame="1"/>
          <w:lang w:val="en-US" w:eastAsia="ru-RU"/>
        </w:rPr>
        <w:t>⚡</w:t>
      </w:r>
      <w:r w:rsidRPr="00B825B7">
        <w:rPr>
          <w:rFonts w:ascii="Segoe UI Emoji" w:eastAsia="Times New Roman" w:hAnsi="Segoe UI Emoji" w:cs="Segoe UI Emoji"/>
          <w:color w:val="443C3A"/>
          <w:sz w:val="24"/>
          <w:szCs w:val="24"/>
          <w:bdr w:val="none" w:sz="0" w:space="0" w:color="auto" w:frame="1"/>
          <w:lang w:eastAsia="ru-RU"/>
        </w:rPr>
        <w:t>️</w:t>
      </w:r>
      <w:r w:rsidRPr="00B825B7">
        <w:rPr>
          <w:rFonts w:ascii="Arial" w:eastAsia="Times New Roman" w:hAnsi="Arial" w:cs="Arial"/>
          <w:b/>
          <w:bCs/>
          <w:color w:val="443C3A"/>
          <w:sz w:val="24"/>
          <w:szCs w:val="24"/>
          <w:bdr w:val="none" w:sz="0" w:space="0" w:color="auto" w:frame="1"/>
          <w:lang w:eastAsia="ru-RU"/>
        </w:rPr>
        <w:t>Следите</w:t>
      </w:r>
      <w:r w:rsidRPr="00B825B7">
        <w:rPr>
          <w:rFonts w:ascii="Arial" w:eastAsia="Times New Roman" w:hAnsi="Arial" w:cs="Arial"/>
          <w:b/>
          <w:bCs/>
          <w:color w:val="443C3A"/>
          <w:sz w:val="24"/>
          <w:szCs w:val="24"/>
          <w:bdr w:val="none" w:sz="0" w:space="0" w:color="auto" w:frame="1"/>
          <w:lang w:val="en-US" w:eastAsia="ru-RU"/>
        </w:rPr>
        <w:t xml:space="preserve"> </w:t>
      </w:r>
      <w:r w:rsidRPr="00B825B7">
        <w:rPr>
          <w:rFonts w:ascii="Arial" w:eastAsia="Times New Roman" w:hAnsi="Arial" w:cs="Arial"/>
          <w:b/>
          <w:bCs/>
          <w:color w:val="443C3A"/>
          <w:sz w:val="24"/>
          <w:szCs w:val="24"/>
          <w:bdr w:val="none" w:sz="0" w:space="0" w:color="auto" w:frame="1"/>
          <w:lang w:eastAsia="ru-RU"/>
        </w:rPr>
        <w:t>за</w:t>
      </w:r>
      <w:r w:rsidRPr="00B825B7">
        <w:rPr>
          <w:rFonts w:ascii="Arial" w:eastAsia="Times New Roman" w:hAnsi="Arial" w:cs="Arial"/>
          <w:b/>
          <w:bCs/>
          <w:color w:val="443C3A"/>
          <w:sz w:val="24"/>
          <w:szCs w:val="24"/>
          <w:bdr w:val="none" w:sz="0" w:space="0" w:color="auto" w:frame="1"/>
          <w:lang w:val="en-US" w:eastAsia="ru-RU"/>
        </w:rPr>
        <w:t xml:space="preserve"> </w:t>
      </w:r>
      <w:r w:rsidRPr="00B825B7">
        <w:rPr>
          <w:rFonts w:ascii="Arial" w:eastAsia="Times New Roman" w:hAnsi="Arial" w:cs="Arial"/>
          <w:b/>
          <w:bCs/>
          <w:color w:val="443C3A"/>
          <w:sz w:val="24"/>
          <w:szCs w:val="24"/>
          <w:bdr w:val="none" w:sz="0" w:space="0" w:color="auto" w:frame="1"/>
          <w:lang w:eastAsia="ru-RU"/>
        </w:rPr>
        <w:t>новостями</w:t>
      </w:r>
      <w:r w:rsidRPr="00B825B7">
        <w:rPr>
          <w:rFonts w:ascii="Arial" w:eastAsia="Times New Roman" w:hAnsi="Arial" w:cs="Arial"/>
          <w:b/>
          <w:bCs/>
          <w:color w:val="443C3A"/>
          <w:sz w:val="24"/>
          <w:szCs w:val="24"/>
          <w:bdr w:val="none" w:sz="0" w:space="0" w:color="auto" w:frame="1"/>
          <w:lang w:val="en-US" w:eastAsia="ru-RU"/>
        </w:rPr>
        <w:t xml:space="preserve"> Agroexpert </w:t>
      </w:r>
      <w:r w:rsidRPr="00B825B7">
        <w:rPr>
          <w:rFonts w:ascii="Arial" w:eastAsia="Times New Roman" w:hAnsi="Arial" w:cs="Arial"/>
          <w:b/>
          <w:bCs/>
          <w:color w:val="443C3A"/>
          <w:sz w:val="24"/>
          <w:szCs w:val="24"/>
          <w:bdr w:val="none" w:sz="0" w:space="0" w:color="auto" w:frame="1"/>
          <w:lang w:eastAsia="ru-RU"/>
        </w:rPr>
        <w:t>в</w:t>
      </w:r>
      <w:r w:rsidRPr="00B825B7">
        <w:rPr>
          <w:rFonts w:ascii="Arial" w:eastAsia="Times New Roman" w:hAnsi="Arial" w:cs="Arial"/>
          <w:b/>
          <w:bCs/>
          <w:color w:val="443C3A"/>
          <w:sz w:val="24"/>
          <w:szCs w:val="24"/>
          <w:bdr w:val="none" w:sz="0" w:space="0" w:color="auto" w:frame="1"/>
          <w:lang w:val="en-US" w:eastAsia="ru-RU"/>
        </w:rPr>
        <w:t> -&gt; </w:t>
      </w:r>
      <w:proofErr w:type="spellStart"/>
      <w:r w:rsidRPr="00B825B7">
        <w:rPr>
          <w:rFonts w:ascii="Arial" w:eastAsia="Times New Roman" w:hAnsi="Arial" w:cs="Arial"/>
          <w:color w:val="443C3A"/>
          <w:sz w:val="24"/>
          <w:szCs w:val="24"/>
          <w:lang w:eastAsia="ru-RU"/>
        </w:rPr>
        <w:fldChar w:fldCharType="begin"/>
      </w:r>
      <w:proofErr w:type="spellEnd"/>
      <w:r w:rsidRPr="00B825B7">
        <w:rPr>
          <w:rFonts w:ascii="Arial" w:eastAsia="Times New Roman" w:hAnsi="Arial" w:cs="Arial"/>
          <w:color w:val="443C3A"/>
          <w:sz w:val="24"/>
          <w:szCs w:val="24"/>
          <w:lang w:val="en-US" w:eastAsia="ru-RU"/>
        </w:rPr>
        <w:instrText xml:space="preserve"> HYPERLINK "https://t.me/agroexpertmd" \t "_blank" </w:instrText>
      </w:r>
      <w:proofErr w:type="spellStart"/>
      <w:r w:rsidRPr="00B825B7">
        <w:rPr>
          <w:rFonts w:ascii="Arial" w:eastAsia="Times New Roman" w:hAnsi="Arial" w:cs="Arial"/>
          <w:color w:val="443C3A"/>
          <w:sz w:val="24"/>
          <w:szCs w:val="24"/>
          <w:lang w:eastAsia="ru-RU"/>
        </w:rPr>
        <w:fldChar w:fldCharType="separate"/>
      </w:r>
      <w:proofErr w:type="spellEnd"/>
      <w:r w:rsidRPr="00B825B7">
        <w:rPr>
          <w:rFonts w:ascii="Arial" w:eastAsia="Times New Roman" w:hAnsi="Arial" w:cs="Arial"/>
          <w:b/>
          <w:bCs/>
          <w:color w:val="443C3A"/>
          <w:sz w:val="24"/>
          <w:szCs w:val="24"/>
          <w:u w:val="single"/>
          <w:bdr w:val="none" w:sz="0" w:space="0" w:color="auto" w:frame="1"/>
          <w:lang w:val="en-US" w:eastAsia="ru-RU"/>
        </w:rPr>
        <w:t>Telegram</w:t>
      </w:r>
      <w:r w:rsidRPr="00B825B7">
        <w:rPr>
          <w:rFonts w:ascii="Arial" w:eastAsia="Times New Roman" w:hAnsi="Arial" w:cs="Arial"/>
          <w:color w:val="443C3A"/>
          <w:sz w:val="24"/>
          <w:szCs w:val="24"/>
          <w:lang w:eastAsia="ru-RU"/>
        </w:rPr>
        <w:fldChar w:fldCharType="end"/>
      </w:r>
      <w:r w:rsidRPr="00B825B7">
        <w:rPr>
          <w:rFonts w:ascii="Arial" w:eastAsia="Times New Roman" w:hAnsi="Arial" w:cs="Arial"/>
          <w:b/>
          <w:bCs/>
          <w:color w:val="443C3A"/>
          <w:sz w:val="24"/>
          <w:szCs w:val="24"/>
          <w:bdr w:val="none" w:sz="0" w:space="0" w:color="auto" w:frame="1"/>
          <w:lang w:val="en-US" w:eastAsia="ru-RU"/>
        </w:rPr>
        <w:t> | </w:t>
      </w:r>
      <w:proofErr w:type="spellStart"/>
      <w:r w:rsidRPr="00B825B7">
        <w:rPr>
          <w:rFonts w:ascii="Arial" w:eastAsia="Times New Roman" w:hAnsi="Arial" w:cs="Arial"/>
          <w:color w:val="443C3A"/>
          <w:sz w:val="24"/>
          <w:szCs w:val="24"/>
          <w:lang w:eastAsia="ru-RU"/>
        </w:rPr>
        <w:fldChar w:fldCharType="begin"/>
      </w:r>
      <w:proofErr w:type="spellEnd"/>
      <w:r w:rsidRPr="00B825B7">
        <w:rPr>
          <w:rFonts w:ascii="Arial" w:eastAsia="Times New Roman" w:hAnsi="Arial" w:cs="Arial"/>
          <w:color w:val="443C3A"/>
          <w:sz w:val="24"/>
          <w:szCs w:val="24"/>
          <w:lang w:val="en-US" w:eastAsia="ru-RU"/>
        </w:rPr>
        <w:instrText xml:space="preserve"> HYPERLINK "https://invite.viber.com/?g2=AQBhlvxX2qPgXUz2ddprbNjZbNDGO15kAoTLbAT2mhP%2Fbd3Qw%2Brp6w3U61Tipuvz&amp;lang=ru" \t "_blank" </w:instrText>
      </w:r>
      <w:proofErr w:type="spellStart"/>
      <w:r w:rsidRPr="00B825B7">
        <w:rPr>
          <w:rFonts w:ascii="Arial" w:eastAsia="Times New Roman" w:hAnsi="Arial" w:cs="Arial"/>
          <w:color w:val="443C3A"/>
          <w:sz w:val="24"/>
          <w:szCs w:val="24"/>
          <w:lang w:eastAsia="ru-RU"/>
        </w:rPr>
        <w:fldChar w:fldCharType="separate"/>
      </w:r>
      <w:proofErr w:type="spellEnd"/>
      <w:r w:rsidRPr="00B825B7">
        <w:rPr>
          <w:rFonts w:ascii="Arial" w:eastAsia="Times New Roman" w:hAnsi="Arial" w:cs="Arial"/>
          <w:b/>
          <w:bCs/>
          <w:color w:val="443C3A"/>
          <w:sz w:val="24"/>
          <w:szCs w:val="24"/>
          <w:u w:val="single"/>
          <w:bdr w:val="none" w:sz="0" w:space="0" w:color="auto" w:frame="1"/>
          <w:lang w:val="en-US" w:eastAsia="ru-RU"/>
        </w:rPr>
        <w:t>Viber</w:t>
      </w:r>
      <w:r w:rsidRPr="00B825B7">
        <w:rPr>
          <w:rFonts w:ascii="Arial" w:eastAsia="Times New Roman" w:hAnsi="Arial" w:cs="Arial"/>
          <w:color w:val="443C3A"/>
          <w:sz w:val="24"/>
          <w:szCs w:val="24"/>
          <w:lang w:eastAsia="ru-RU"/>
        </w:rPr>
        <w:fldChar w:fldCharType="end"/>
      </w:r>
      <w:r w:rsidRPr="00B825B7">
        <w:rPr>
          <w:rFonts w:ascii="Arial" w:eastAsia="Times New Roman" w:hAnsi="Arial" w:cs="Arial"/>
          <w:b/>
          <w:bCs/>
          <w:color w:val="443C3A"/>
          <w:sz w:val="24"/>
          <w:szCs w:val="24"/>
          <w:bdr w:val="none" w:sz="0" w:space="0" w:color="auto" w:frame="1"/>
          <w:lang w:val="en-US" w:eastAsia="ru-RU"/>
        </w:rPr>
        <w:t> | </w:t>
      </w:r>
      <w:proofErr w:type="spellStart"/>
      <w:r w:rsidRPr="00B825B7">
        <w:rPr>
          <w:rFonts w:ascii="Arial" w:eastAsia="Times New Roman" w:hAnsi="Arial" w:cs="Arial"/>
          <w:color w:val="443C3A"/>
          <w:sz w:val="24"/>
          <w:szCs w:val="24"/>
          <w:lang w:eastAsia="ru-RU"/>
        </w:rPr>
        <w:fldChar w:fldCharType="begin"/>
      </w:r>
      <w:proofErr w:type="spellEnd"/>
      <w:r w:rsidRPr="00B825B7">
        <w:rPr>
          <w:rFonts w:ascii="Arial" w:eastAsia="Times New Roman" w:hAnsi="Arial" w:cs="Arial"/>
          <w:color w:val="443C3A"/>
          <w:sz w:val="24"/>
          <w:szCs w:val="24"/>
          <w:lang w:val="en-US" w:eastAsia="ru-RU"/>
        </w:rPr>
        <w:instrText xml:space="preserve"> HYPERLINK "https://www.facebook.com/AgroExpertMoldova/" \t "_blank" </w:instrText>
      </w:r>
      <w:proofErr w:type="spellStart"/>
      <w:r w:rsidRPr="00B825B7">
        <w:rPr>
          <w:rFonts w:ascii="Arial" w:eastAsia="Times New Roman" w:hAnsi="Arial" w:cs="Arial"/>
          <w:color w:val="443C3A"/>
          <w:sz w:val="24"/>
          <w:szCs w:val="24"/>
          <w:lang w:eastAsia="ru-RU"/>
        </w:rPr>
        <w:fldChar w:fldCharType="separate"/>
      </w:r>
      <w:proofErr w:type="spellEnd"/>
      <w:r w:rsidRPr="00B825B7">
        <w:rPr>
          <w:rFonts w:ascii="Arial" w:eastAsia="Times New Roman" w:hAnsi="Arial" w:cs="Arial"/>
          <w:b/>
          <w:bCs/>
          <w:color w:val="443C3A"/>
          <w:sz w:val="24"/>
          <w:szCs w:val="24"/>
          <w:u w:val="single"/>
          <w:bdr w:val="none" w:sz="0" w:space="0" w:color="auto" w:frame="1"/>
          <w:lang w:val="en-US" w:eastAsia="ru-RU"/>
        </w:rPr>
        <w:t>Facebook</w:t>
      </w:r>
      <w:r w:rsidRPr="00B825B7">
        <w:rPr>
          <w:rFonts w:ascii="Arial" w:eastAsia="Times New Roman" w:hAnsi="Arial" w:cs="Arial"/>
          <w:color w:val="443C3A"/>
          <w:sz w:val="24"/>
          <w:szCs w:val="24"/>
          <w:lang w:eastAsia="ru-RU"/>
        </w:rPr>
        <w:fldChar w:fldCharType="end"/>
      </w:r>
      <w:r w:rsidRPr="00B825B7">
        <w:rPr>
          <w:rFonts w:ascii="Arial" w:eastAsia="Times New Roman" w:hAnsi="Arial" w:cs="Arial"/>
          <w:b/>
          <w:bCs/>
          <w:color w:val="443C3A"/>
          <w:sz w:val="24"/>
          <w:szCs w:val="24"/>
          <w:bdr w:val="none" w:sz="0" w:space="0" w:color="auto" w:frame="1"/>
          <w:lang w:val="en-US" w:eastAsia="ru-RU"/>
        </w:rPr>
        <w:t> | </w:t>
      </w:r>
      <w:proofErr w:type="spellStart"/>
      <w:r w:rsidRPr="00B825B7">
        <w:rPr>
          <w:rFonts w:ascii="Arial" w:eastAsia="Times New Roman" w:hAnsi="Arial" w:cs="Arial"/>
          <w:color w:val="443C3A"/>
          <w:sz w:val="24"/>
          <w:szCs w:val="24"/>
          <w:lang w:eastAsia="ru-RU"/>
        </w:rPr>
        <w:fldChar w:fldCharType="begin"/>
      </w:r>
      <w:proofErr w:type="spellEnd"/>
      <w:r w:rsidRPr="00B825B7">
        <w:rPr>
          <w:rFonts w:ascii="Arial" w:eastAsia="Times New Roman" w:hAnsi="Arial" w:cs="Arial"/>
          <w:color w:val="443C3A"/>
          <w:sz w:val="24"/>
          <w:szCs w:val="24"/>
          <w:lang w:val="en-US" w:eastAsia="ru-RU"/>
        </w:rPr>
        <w:instrText xml:space="preserve"> HYPERLINK "https://www.instagram.com/agroexpert.md/" \t "_blank" </w:instrText>
      </w:r>
      <w:proofErr w:type="spellStart"/>
      <w:r w:rsidRPr="00B825B7">
        <w:rPr>
          <w:rFonts w:ascii="Arial" w:eastAsia="Times New Roman" w:hAnsi="Arial" w:cs="Arial"/>
          <w:color w:val="443C3A"/>
          <w:sz w:val="24"/>
          <w:szCs w:val="24"/>
          <w:lang w:eastAsia="ru-RU"/>
        </w:rPr>
        <w:fldChar w:fldCharType="separate"/>
      </w:r>
      <w:proofErr w:type="spellEnd"/>
      <w:r w:rsidRPr="00B825B7">
        <w:rPr>
          <w:rFonts w:ascii="Arial" w:eastAsia="Times New Roman" w:hAnsi="Arial" w:cs="Arial"/>
          <w:b/>
          <w:bCs/>
          <w:color w:val="443C3A"/>
          <w:sz w:val="24"/>
          <w:szCs w:val="24"/>
          <w:u w:val="single"/>
          <w:bdr w:val="none" w:sz="0" w:space="0" w:color="auto" w:frame="1"/>
          <w:lang w:val="en-US" w:eastAsia="ru-RU"/>
        </w:rPr>
        <w:t>Instagram</w:t>
      </w:r>
      <w:r w:rsidRPr="00B825B7">
        <w:rPr>
          <w:rFonts w:ascii="Arial" w:eastAsia="Times New Roman" w:hAnsi="Arial" w:cs="Arial"/>
          <w:color w:val="443C3A"/>
          <w:sz w:val="24"/>
          <w:szCs w:val="24"/>
          <w:lang w:eastAsia="ru-RU"/>
        </w:rPr>
        <w:fldChar w:fldCharType="end"/>
      </w:r>
      <w:r w:rsidRPr="00B825B7">
        <w:rPr>
          <w:rFonts w:ascii="Arial" w:eastAsia="Times New Roman" w:hAnsi="Arial" w:cs="Arial"/>
          <w:b/>
          <w:bCs/>
          <w:color w:val="443C3A"/>
          <w:sz w:val="24"/>
          <w:szCs w:val="24"/>
          <w:bdr w:val="none" w:sz="0" w:space="0" w:color="auto" w:frame="1"/>
          <w:lang w:val="en-US" w:eastAsia="ru-RU"/>
        </w:rPr>
        <w:t> | </w:t>
      </w:r>
      <w:proofErr w:type="spellStart"/>
      <w:r w:rsidRPr="00B825B7">
        <w:rPr>
          <w:rFonts w:ascii="Arial" w:eastAsia="Times New Roman" w:hAnsi="Arial" w:cs="Arial"/>
          <w:color w:val="443C3A"/>
          <w:sz w:val="24"/>
          <w:szCs w:val="24"/>
          <w:lang w:eastAsia="ru-RU"/>
        </w:rPr>
        <w:fldChar w:fldCharType="begin"/>
      </w:r>
      <w:proofErr w:type="spellEnd"/>
      <w:r w:rsidRPr="00B825B7">
        <w:rPr>
          <w:rFonts w:ascii="Arial" w:eastAsia="Times New Roman" w:hAnsi="Arial" w:cs="Arial"/>
          <w:color w:val="443C3A"/>
          <w:sz w:val="24"/>
          <w:szCs w:val="24"/>
          <w:lang w:val="en-US" w:eastAsia="ru-RU"/>
        </w:rPr>
        <w:instrText xml:space="preserve"> HYPERLINK "https://agroexpert.us20.list-manage.com/subscribe/post?u=1363a31c9a7d4dc83685f7ea6&amp;id=72abcdf4b6" \t "_blank" </w:instrText>
      </w:r>
      <w:proofErr w:type="spellStart"/>
      <w:r w:rsidRPr="00B825B7">
        <w:rPr>
          <w:rFonts w:ascii="Arial" w:eastAsia="Times New Roman" w:hAnsi="Arial" w:cs="Arial"/>
          <w:color w:val="443C3A"/>
          <w:sz w:val="24"/>
          <w:szCs w:val="24"/>
          <w:lang w:eastAsia="ru-RU"/>
        </w:rPr>
        <w:fldChar w:fldCharType="separate"/>
      </w:r>
      <w:proofErr w:type="spellEnd"/>
      <w:r w:rsidRPr="00B825B7">
        <w:rPr>
          <w:rFonts w:ascii="Arial" w:eastAsia="Times New Roman" w:hAnsi="Arial" w:cs="Arial"/>
          <w:b/>
          <w:bCs/>
          <w:color w:val="443C3A"/>
          <w:sz w:val="24"/>
          <w:szCs w:val="24"/>
          <w:u w:val="single"/>
          <w:bdr w:val="none" w:sz="0" w:space="0" w:color="auto" w:frame="1"/>
          <w:lang w:val="en-US" w:eastAsia="ru-RU"/>
        </w:rPr>
        <w:t>News letter!</w:t>
      </w:r>
      <w:r w:rsidRPr="00B825B7">
        <w:rPr>
          <w:rFonts w:ascii="Arial" w:eastAsia="Times New Roman" w:hAnsi="Arial" w:cs="Arial"/>
          <w:color w:val="443C3A"/>
          <w:sz w:val="24"/>
          <w:szCs w:val="24"/>
          <w:lang w:eastAsia="ru-RU"/>
        </w:rPr>
        <w:fldChar w:fldCharType="end"/>
      </w:r>
    </w:p>
    <w:p w14:paraId="51E950DC" w14:textId="77777777" w:rsidR="00B825B7" w:rsidRPr="00B825B7" w:rsidRDefault="00B825B7" w:rsidP="00B825B7">
      <w:pPr>
        <w:spacing w:line="240" w:lineRule="auto"/>
        <w:jc w:val="center"/>
        <w:textAlignment w:val="baseline"/>
        <w:rPr>
          <w:rFonts w:ascii="Arial" w:eastAsia="Times New Roman" w:hAnsi="Arial" w:cs="Arial"/>
          <w:color w:val="443C3A"/>
          <w:sz w:val="24"/>
          <w:szCs w:val="24"/>
          <w:lang w:val="en-US" w:eastAsia="ru-RU"/>
        </w:rPr>
      </w:pPr>
      <w:r w:rsidRPr="00B825B7">
        <w:rPr>
          <w:rFonts w:ascii="Arial" w:eastAsia="Times New Roman" w:hAnsi="Arial" w:cs="Arial"/>
          <w:color w:val="443C3A"/>
          <w:sz w:val="24"/>
          <w:szCs w:val="24"/>
          <w:lang w:val="en-US" w:eastAsia="ru-RU"/>
        </w:rPr>
        <w:t>   </w:t>
      </w:r>
    </w:p>
    <w:p w14:paraId="7ECFD9AA" w14:textId="3D3466A8" w:rsidR="00B825B7" w:rsidRPr="00B825B7" w:rsidRDefault="00B825B7" w:rsidP="00B825B7">
      <w:pPr>
        <w:spacing w:line="240" w:lineRule="auto"/>
        <w:textAlignment w:val="baseline"/>
        <w:rPr>
          <w:rFonts w:ascii="Arial" w:eastAsia="Times New Roman" w:hAnsi="Arial" w:cs="Arial"/>
          <w:color w:val="443C3A"/>
          <w:sz w:val="24"/>
          <w:szCs w:val="24"/>
          <w:lang w:eastAsia="ru-RU"/>
        </w:rPr>
      </w:pPr>
      <w:r w:rsidRPr="00B825B7">
        <w:rPr>
          <w:rFonts w:ascii="Arial" w:eastAsia="Times New Roman" w:hAnsi="Arial" w:cs="Arial"/>
          <w:noProof/>
          <w:color w:val="0000FF"/>
          <w:sz w:val="24"/>
          <w:szCs w:val="24"/>
          <w:lang w:eastAsia="ru-RU"/>
        </w:rPr>
        <w:drawing>
          <wp:inline distT="0" distB="0" distL="0" distR="0" wp14:anchorId="7DC78C5E" wp14:editId="18D84DFB">
            <wp:extent cx="5940425" cy="4950460"/>
            <wp:effectExtent l="0" t="0" r="3175" b="2540"/>
            <wp:docPr id="1" name="Imagine 1" descr="C1 KWS Porumb 05.02.26-05.04.26">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1 KWS Porumb 05.02.26-05.04.26">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950460"/>
                    </a:xfrm>
                    <a:prstGeom prst="rect">
                      <a:avLst/>
                    </a:prstGeom>
                    <a:noFill/>
                    <a:ln>
                      <a:noFill/>
                    </a:ln>
                  </pic:spPr>
                </pic:pic>
              </a:graphicData>
            </a:graphic>
          </wp:inline>
        </w:drawing>
      </w:r>
    </w:p>
    <w:p w14:paraId="06DE557C" w14:textId="77777777" w:rsidR="00B825B7" w:rsidRPr="00B825B7" w:rsidRDefault="00B825B7" w:rsidP="00B825B7">
      <w:pPr>
        <w:spacing w:after="360" w:line="420" w:lineRule="atLeast"/>
        <w:textAlignment w:val="baseline"/>
        <w:outlineLvl w:val="2"/>
        <w:rPr>
          <w:rFonts w:ascii="Arial" w:eastAsia="Times New Roman" w:hAnsi="Arial" w:cs="Arial"/>
          <w:b/>
          <w:bCs/>
          <w:color w:val="564D4A"/>
          <w:sz w:val="36"/>
          <w:szCs w:val="36"/>
          <w:lang w:eastAsia="ru-RU"/>
        </w:rPr>
      </w:pPr>
      <w:r w:rsidRPr="00B825B7">
        <w:rPr>
          <w:rFonts w:ascii="Arial" w:eastAsia="Times New Roman" w:hAnsi="Arial" w:cs="Arial"/>
          <w:b/>
          <w:bCs/>
          <w:color w:val="564D4A"/>
          <w:sz w:val="36"/>
          <w:szCs w:val="36"/>
          <w:lang w:eastAsia="ru-RU"/>
        </w:rPr>
        <w:t>a также</w:t>
      </w:r>
    </w:p>
    <w:p w14:paraId="1A8219F1" w14:textId="77777777" w:rsidR="00B825B7" w:rsidRPr="00B825B7" w:rsidRDefault="00B825B7" w:rsidP="00B825B7">
      <w:pPr>
        <w:spacing w:after="0" w:line="240" w:lineRule="auto"/>
        <w:textAlignment w:val="baseline"/>
        <w:rPr>
          <w:rFonts w:ascii="Arial" w:eastAsia="Times New Roman" w:hAnsi="Arial" w:cs="Arial"/>
          <w:color w:val="443C3A"/>
          <w:sz w:val="24"/>
          <w:szCs w:val="24"/>
          <w:lang w:eastAsia="ru-RU"/>
        </w:rPr>
      </w:pPr>
      <w:hyperlink r:id="rId12" w:history="1">
        <w:r w:rsidRPr="00B825B7">
          <w:rPr>
            <w:rFonts w:ascii="Arial" w:eastAsia="Times New Roman" w:hAnsi="Arial" w:cs="Arial"/>
            <w:color w:val="564D4A"/>
            <w:sz w:val="24"/>
            <w:szCs w:val="24"/>
            <w:lang w:eastAsia="ru-RU"/>
          </w:rPr>
          <w:t>Как изменились цены на зерновые и масличные культуры за последнюю неделю?</w:t>
        </w:r>
      </w:hyperlink>
    </w:p>
    <w:p w14:paraId="0C29E641" w14:textId="77777777" w:rsidR="00B825B7" w:rsidRPr="00B825B7" w:rsidRDefault="00B825B7" w:rsidP="00B825B7">
      <w:pPr>
        <w:spacing w:after="0" w:line="240" w:lineRule="atLeast"/>
        <w:textAlignment w:val="baseline"/>
        <w:rPr>
          <w:rFonts w:ascii="Arial" w:eastAsia="Times New Roman" w:hAnsi="Arial" w:cs="Arial"/>
          <w:color w:val="A39591"/>
          <w:sz w:val="21"/>
          <w:szCs w:val="21"/>
          <w:lang w:eastAsia="ru-RU"/>
        </w:rPr>
      </w:pPr>
      <w:r w:rsidRPr="00B825B7">
        <w:rPr>
          <w:rFonts w:ascii="Arial" w:eastAsia="Times New Roman" w:hAnsi="Arial" w:cs="Arial"/>
          <w:color w:val="A39591"/>
          <w:sz w:val="21"/>
          <w:szCs w:val="21"/>
          <w:lang w:eastAsia="ru-RU"/>
        </w:rPr>
        <w:t>15 мар 2026</w:t>
      </w:r>
    </w:p>
    <w:p w14:paraId="3E730BD4" w14:textId="77777777" w:rsidR="00B825B7" w:rsidRPr="00B825B7" w:rsidRDefault="00B825B7" w:rsidP="00B825B7">
      <w:pPr>
        <w:spacing w:after="0" w:line="240" w:lineRule="auto"/>
        <w:textAlignment w:val="baseline"/>
        <w:rPr>
          <w:rFonts w:ascii="Arial" w:eastAsia="Times New Roman" w:hAnsi="Arial" w:cs="Arial"/>
          <w:color w:val="443C3A"/>
          <w:sz w:val="24"/>
          <w:szCs w:val="24"/>
          <w:lang w:eastAsia="ru-RU"/>
        </w:rPr>
      </w:pPr>
      <w:hyperlink r:id="rId13" w:history="1">
        <w:r w:rsidRPr="00B825B7">
          <w:rPr>
            <w:rFonts w:ascii="Arial" w:eastAsia="Times New Roman" w:hAnsi="Arial" w:cs="Arial"/>
            <w:color w:val="564D4A"/>
            <w:sz w:val="24"/>
            <w:szCs w:val="24"/>
            <w:lang w:eastAsia="ru-RU"/>
          </w:rPr>
          <w:t>Котировки на сою продолжают расти вслед за ценами на нефть</w:t>
        </w:r>
      </w:hyperlink>
    </w:p>
    <w:p w14:paraId="5E99910A" w14:textId="77777777" w:rsidR="00B825B7" w:rsidRPr="00B825B7" w:rsidRDefault="00B825B7" w:rsidP="00B825B7">
      <w:pPr>
        <w:spacing w:after="0" w:line="240" w:lineRule="atLeast"/>
        <w:textAlignment w:val="baseline"/>
        <w:rPr>
          <w:rFonts w:ascii="Arial" w:eastAsia="Times New Roman" w:hAnsi="Arial" w:cs="Arial"/>
          <w:color w:val="A39591"/>
          <w:sz w:val="21"/>
          <w:szCs w:val="21"/>
          <w:lang w:val="en-US" w:eastAsia="ru-RU"/>
        </w:rPr>
      </w:pPr>
      <w:r w:rsidRPr="00B825B7">
        <w:rPr>
          <w:rFonts w:ascii="Arial" w:eastAsia="Times New Roman" w:hAnsi="Arial" w:cs="Arial"/>
          <w:color w:val="A39591"/>
          <w:sz w:val="21"/>
          <w:szCs w:val="21"/>
          <w:lang w:val="en-US" w:eastAsia="ru-RU"/>
        </w:rPr>
        <w:t xml:space="preserve">14 </w:t>
      </w:r>
      <w:r w:rsidRPr="00B825B7">
        <w:rPr>
          <w:rFonts w:ascii="Arial" w:eastAsia="Times New Roman" w:hAnsi="Arial" w:cs="Arial"/>
          <w:color w:val="A39591"/>
          <w:sz w:val="21"/>
          <w:szCs w:val="21"/>
          <w:lang w:eastAsia="ru-RU"/>
        </w:rPr>
        <w:t>мар</w:t>
      </w:r>
      <w:r w:rsidRPr="00B825B7">
        <w:rPr>
          <w:rFonts w:ascii="Arial" w:eastAsia="Times New Roman" w:hAnsi="Arial" w:cs="Arial"/>
          <w:color w:val="A39591"/>
          <w:sz w:val="21"/>
          <w:szCs w:val="21"/>
          <w:lang w:val="en-US" w:eastAsia="ru-RU"/>
        </w:rPr>
        <w:t xml:space="preserve"> 2026</w:t>
      </w:r>
    </w:p>
    <w:p w14:paraId="445E2258" w14:textId="77777777" w:rsidR="00B825B7" w:rsidRPr="00B825B7" w:rsidRDefault="00B825B7" w:rsidP="00B825B7">
      <w:pPr>
        <w:spacing w:after="0" w:line="240" w:lineRule="auto"/>
        <w:textAlignment w:val="baseline"/>
        <w:rPr>
          <w:rFonts w:ascii="Arial" w:eastAsia="Times New Roman" w:hAnsi="Arial" w:cs="Arial"/>
          <w:color w:val="443C3A"/>
          <w:sz w:val="24"/>
          <w:szCs w:val="24"/>
          <w:lang w:val="en-US" w:eastAsia="ru-RU"/>
        </w:rPr>
      </w:pPr>
      <w:hyperlink r:id="rId14" w:history="1">
        <w:r w:rsidRPr="00B825B7">
          <w:rPr>
            <w:rFonts w:ascii="Arial" w:eastAsia="Times New Roman" w:hAnsi="Arial" w:cs="Arial"/>
            <w:color w:val="564D4A"/>
            <w:sz w:val="24"/>
            <w:szCs w:val="24"/>
            <w:lang w:val="en-US" w:eastAsia="ru-RU"/>
          </w:rPr>
          <w:t>Benzina și motorina trec de 26 de lei: ANRE a stabilit noile prețur</w:t>
        </w:r>
        <w:proofErr w:type="spellStart"/>
        <w:r w:rsidRPr="00B825B7">
          <w:rPr>
            <w:rFonts w:ascii="Arial" w:eastAsia="Times New Roman" w:hAnsi="Arial" w:cs="Arial"/>
            <w:color w:val="564D4A"/>
            <w:sz w:val="24"/>
            <w:szCs w:val="24"/>
            <w:lang w:val="en-US" w:eastAsia="ru-RU"/>
          </w:rPr>
          <w:t>i</w:t>
        </w:r>
        <w:proofErr w:type="spellEnd"/>
      </w:hyperlink>
    </w:p>
    <w:p w14:paraId="6A587184" w14:textId="77777777" w:rsidR="00B825B7" w:rsidRPr="00B825B7" w:rsidRDefault="00B825B7" w:rsidP="00B825B7">
      <w:pPr>
        <w:spacing w:after="0" w:line="240" w:lineRule="atLeast"/>
        <w:textAlignment w:val="baseline"/>
        <w:rPr>
          <w:rFonts w:ascii="Arial" w:eastAsia="Times New Roman" w:hAnsi="Arial" w:cs="Arial"/>
          <w:color w:val="A39591"/>
          <w:sz w:val="21"/>
          <w:szCs w:val="21"/>
          <w:lang w:eastAsia="ru-RU"/>
        </w:rPr>
      </w:pPr>
      <w:r w:rsidRPr="00B825B7">
        <w:rPr>
          <w:rFonts w:ascii="Arial" w:eastAsia="Times New Roman" w:hAnsi="Arial" w:cs="Arial"/>
          <w:color w:val="A39591"/>
          <w:sz w:val="21"/>
          <w:szCs w:val="21"/>
          <w:lang w:eastAsia="ru-RU"/>
        </w:rPr>
        <w:t>14 мар 2026</w:t>
      </w:r>
    </w:p>
    <w:p w14:paraId="5E07D634" w14:textId="77777777" w:rsidR="00B825B7" w:rsidRPr="00B825B7" w:rsidRDefault="00B825B7" w:rsidP="00B825B7">
      <w:pPr>
        <w:spacing w:after="0" w:line="240" w:lineRule="auto"/>
        <w:textAlignment w:val="baseline"/>
        <w:rPr>
          <w:rFonts w:ascii="Arial" w:eastAsia="Times New Roman" w:hAnsi="Arial" w:cs="Arial"/>
          <w:color w:val="443C3A"/>
          <w:sz w:val="24"/>
          <w:szCs w:val="24"/>
          <w:lang w:eastAsia="ru-RU"/>
        </w:rPr>
      </w:pPr>
      <w:hyperlink r:id="rId15" w:history="1">
        <w:r w:rsidRPr="00B825B7">
          <w:rPr>
            <w:rFonts w:ascii="Arial" w:eastAsia="Times New Roman" w:hAnsi="Arial" w:cs="Arial"/>
            <w:color w:val="564D4A"/>
            <w:sz w:val="24"/>
            <w:szCs w:val="24"/>
            <w:lang w:eastAsia="ru-RU"/>
          </w:rPr>
          <w:t>Карбамид в Украине продолжает дорожать: спрос аграриев остаётся высоким</w:t>
        </w:r>
      </w:hyperlink>
    </w:p>
    <w:p w14:paraId="6DB16F64" w14:textId="77777777" w:rsidR="00B825B7" w:rsidRPr="00B825B7" w:rsidRDefault="00B825B7" w:rsidP="00B825B7">
      <w:pPr>
        <w:spacing w:after="0" w:line="240" w:lineRule="atLeast"/>
        <w:textAlignment w:val="baseline"/>
        <w:rPr>
          <w:rFonts w:ascii="Arial" w:eastAsia="Times New Roman" w:hAnsi="Arial" w:cs="Arial"/>
          <w:color w:val="A39591"/>
          <w:sz w:val="21"/>
          <w:szCs w:val="21"/>
          <w:lang w:eastAsia="ru-RU"/>
        </w:rPr>
      </w:pPr>
      <w:r w:rsidRPr="00B825B7">
        <w:rPr>
          <w:rFonts w:ascii="Arial" w:eastAsia="Times New Roman" w:hAnsi="Arial" w:cs="Arial"/>
          <w:color w:val="A39591"/>
          <w:sz w:val="21"/>
          <w:szCs w:val="21"/>
          <w:lang w:eastAsia="ru-RU"/>
        </w:rPr>
        <w:t>13 мар 2026</w:t>
      </w:r>
    </w:p>
    <w:p w14:paraId="4B0B3BC0" w14:textId="77777777" w:rsidR="00B825B7" w:rsidRPr="00B825B7" w:rsidRDefault="00B825B7" w:rsidP="00B825B7">
      <w:pPr>
        <w:spacing w:after="0" w:line="240" w:lineRule="auto"/>
        <w:textAlignment w:val="baseline"/>
        <w:rPr>
          <w:rFonts w:ascii="Arial" w:eastAsia="Times New Roman" w:hAnsi="Arial" w:cs="Arial"/>
          <w:color w:val="443C3A"/>
          <w:sz w:val="24"/>
          <w:szCs w:val="24"/>
          <w:lang w:eastAsia="ru-RU"/>
        </w:rPr>
      </w:pPr>
      <w:hyperlink r:id="rId16" w:history="1">
        <w:r w:rsidRPr="00B825B7">
          <w:rPr>
            <w:rFonts w:ascii="Arial" w:eastAsia="Times New Roman" w:hAnsi="Arial" w:cs="Arial"/>
            <w:color w:val="564D4A"/>
            <w:sz w:val="24"/>
            <w:szCs w:val="24"/>
            <w:lang w:eastAsia="ru-RU"/>
          </w:rPr>
          <w:t>Фермерам возместят 4000 леев за тонну топлива для весенних полевых работ</w:t>
        </w:r>
      </w:hyperlink>
    </w:p>
    <w:p w14:paraId="0900084C" w14:textId="77777777" w:rsidR="00B825B7" w:rsidRPr="00B825B7" w:rsidRDefault="00B825B7" w:rsidP="00B825B7">
      <w:pPr>
        <w:spacing w:line="240" w:lineRule="atLeast"/>
        <w:textAlignment w:val="baseline"/>
        <w:rPr>
          <w:rFonts w:ascii="Arial" w:eastAsia="Times New Roman" w:hAnsi="Arial" w:cs="Arial"/>
          <w:color w:val="A39591"/>
          <w:sz w:val="21"/>
          <w:szCs w:val="21"/>
          <w:lang w:eastAsia="ru-RU"/>
        </w:rPr>
      </w:pPr>
      <w:r w:rsidRPr="00B825B7">
        <w:rPr>
          <w:rFonts w:ascii="Arial" w:eastAsia="Times New Roman" w:hAnsi="Arial" w:cs="Arial"/>
          <w:color w:val="A39591"/>
          <w:sz w:val="21"/>
          <w:szCs w:val="21"/>
          <w:lang w:eastAsia="ru-RU"/>
        </w:rPr>
        <w:t>13 мар 2026</w:t>
      </w:r>
    </w:p>
    <w:p w14:paraId="4145FA99" w14:textId="77777777" w:rsidR="00933ACD" w:rsidRDefault="00933ACD">
      <w:bookmarkStart w:id="0" w:name="_GoBack"/>
      <w:bookmarkEnd w:id="0"/>
    </w:p>
    <w:sectPr w:rsidR="00933A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B9"/>
    <w:rsid w:val="00933ACD"/>
    <w:rsid w:val="00AB33B9"/>
    <w:rsid w:val="00B82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2AE9E-15BB-4620-8B4E-DC3A4FFBD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lu1">
    <w:name w:val="heading 1"/>
    <w:basedOn w:val="Normal"/>
    <w:link w:val="Titlu1Caracter"/>
    <w:uiPriority w:val="9"/>
    <w:qFormat/>
    <w:rsid w:val="00B825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Titlu3">
    <w:name w:val="heading 3"/>
    <w:basedOn w:val="Normal"/>
    <w:link w:val="Titlu3Caracter"/>
    <w:uiPriority w:val="9"/>
    <w:qFormat/>
    <w:rsid w:val="00B825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825B7"/>
    <w:rPr>
      <w:rFonts w:ascii="Times New Roman" w:eastAsia="Times New Roman" w:hAnsi="Times New Roman" w:cs="Times New Roman"/>
      <w:b/>
      <w:bCs/>
      <w:kern w:val="36"/>
      <w:sz w:val="48"/>
      <w:szCs w:val="48"/>
      <w:lang w:eastAsia="ru-RU"/>
    </w:rPr>
  </w:style>
  <w:style w:type="character" w:customStyle="1" w:styleId="Titlu3Caracter">
    <w:name w:val="Titlu 3 Caracter"/>
    <w:basedOn w:val="Fontdeparagrafimplicit"/>
    <w:link w:val="Titlu3"/>
    <w:uiPriority w:val="9"/>
    <w:rsid w:val="00B825B7"/>
    <w:rPr>
      <w:rFonts w:ascii="Times New Roman" w:eastAsia="Times New Roman" w:hAnsi="Times New Roman" w:cs="Times New Roman"/>
      <w:b/>
      <w:bCs/>
      <w:sz w:val="27"/>
      <w:szCs w:val="27"/>
      <w:lang w:eastAsia="ru-RU"/>
    </w:rPr>
  </w:style>
  <w:style w:type="character" w:styleId="Hyperlink">
    <w:name w:val="Hyperlink"/>
    <w:basedOn w:val="Fontdeparagrafimplicit"/>
    <w:uiPriority w:val="99"/>
    <w:semiHidden/>
    <w:unhideWhenUsed/>
    <w:rsid w:val="00B825B7"/>
    <w:rPr>
      <w:color w:val="0000FF"/>
      <w:u w:val="single"/>
    </w:rPr>
  </w:style>
  <w:style w:type="paragraph" w:customStyle="1" w:styleId="p-first">
    <w:name w:val="p-first"/>
    <w:basedOn w:val="Normal"/>
    <w:rsid w:val="00B825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obust">
    <w:name w:val="Strong"/>
    <w:basedOn w:val="Fontdeparagrafimplicit"/>
    <w:uiPriority w:val="22"/>
    <w:qFormat/>
    <w:rsid w:val="00B825B7"/>
    <w:rPr>
      <w:b/>
      <w:bCs/>
    </w:rPr>
  </w:style>
  <w:style w:type="paragraph" w:styleId="NormalWeb">
    <w:name w:val="Normal (Web)"/>
    <w:basedOn w:val="Normal"/>
    <w:uiPriority w:val="99"/>
    <w:semiHidden/>
    <w:unhideWhenUsed/>
    <w:rsid w:val="00B825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centuat">
    <w:name w:val="Emphasis"/>
    <w:basedOn w:val="Fontdeparagrafimplicit"/>
    <w:uiPriority w:val="20"/>
    <w:qFormat/>
    <w:rsid w:val="00B825B7"/>
    <w:rPr>
      <w:i/>
      <w:iCs/>
    </w:rPr>
  </w:style>
  <w:style w:type="paragraph" w:customStyle="1" w:styleId="p-socials">
    <w:name w:val="p-socials"/>
    <w:basedOn w:val="Normal"/>
    <w:rsid w:val="00B825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Fontdeparagrafimplicit"/>
    <w:rsid w:val="00B82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89769">
      <w:bodyDiv w:val="1"/>
      <w:marLeft w:val="0"/>
      <w:marRight w:val="0"/>
      <w:marTop w:val="0"/>
      <w:marBottom w:val="0"/>
      <w:divBdr>
        <w:top w:val="none" w:sz="0" w:space="0" w:color="auto"/>
        <w:left w:val="none" w:sz="0" w:space="0" w:color="auto"/>
        <w:bottom w:val="none" w:sz="0" w:space="0" w:color="auto"/>
        <w:right w:val="none" w:sz="0" w:space="0" w:color="auto"/>
      </w:divBdr>
      <w:divsChild>
        <w:div w:id="464467245">
          <w:marLeft w:val="-225"/>
          <w:marRight w:val="-225"/>
          <w:marTop w:val="0"/>
          <w:marBottom w:val="0"/>
          <w:divBdr>
            <w:top w:val="none" w:sz="0" w:space="0" w:color="auto"/>
            <w:left w:val="none" w:sz="0" w:space="0" w:color="auto"/>
            <w:bottom w:val="none" w:sz="0" w:space="0" w:color="auto"/>
            <w:right w:val="none" w:sz="0" w:space="0" w:color="auto"/>
          </w:divBdr>
          <w:divsChild>
            <w:div w:id="1732654894">
              <w:marLeft w:val="0"/>
              <w:marRight w:val="0"/>
              <w:marTop w:val="0"/>
              <w:marBottom w:val="300"/>
              <w:divBdr>
                <w:top w:val="none" w:sz="0" w:space="0" w:color="auto"/>
                <w:left w:val="none" w:sz="0" w:space="0" w:color="auto"/>
                <w:bottom w:val="none" w:sz="0" w:space="0" w:color="auto"/>
                <w:right w:val="none" w:sz="0" w:space="0" w:color="auto"/>
              </w:divBdr>
              <w:divsChild>
                <w:div w:id="1157840336">
                  <w:marLeft w:val="0"/>
                  <w:marRight w:val="0"/>
                  <w:marTop w:val="0"/>
                  <w:marBottom w:val="0"/>
                  <w:divBdr>
                    <w:top w:val="none" w:sz="0" w:space="0" w:color="auto"/>
                    <w:left w:val="none" w:sz="0" w:space="0" w:color="auto"/>
                    <w:bottom w:val="none" w:sz="0" w:space="0" w:color="auto"/>
                    <w:right w:val="none" w:sz="0" w:space="0" w:color="auto"/>
                  </w:divBdr>
                  <w:divsChild>
                    <w:div w:id="1772121612">
                      <w:marLeft w:val="0"/>
                      <w:marRight w:val="0"/>
                      <w:marTop w:val="0"/>
                      <w:marBottom w:val="450"/>
                      <w:divBdr>
                        <w:top w:val="none" w:sz="0" w:space="0" w:color="auto"/>
                        <w:left w:val="none" w:sz="0" w:space="0" w:color="auto"/>
                        <w:bottom w:val="none" w:sz="0" w:space="0" w:color="auto"/>
                        <w:right w:val="none" w:sz="0" w:space="0" w:color="auto"/>
                      </w:divBdr>
                      <w:divsChild>
                        <w:div w:id="567955201">
                          <w:marLeft w:val="0"/>
                          <w:marRight w:val="0"/>
                          <w:marTop w:val="0"/>
                          <w:marBottom w:val="0"/>
                          <w:divBdr>
                            <w:top w:val="none" w:sz="0" w:space="0" w:color="auto"/>
                            <w:left w:val="none" w:sz="0" w:space="0" w:color="auto"/>
                            <w:bottom w:val="none" w:sz="0" w:space="0" w:color="auto"/>
                            <w:right w:val="none" w:sz="0" w:space="0" w:color="auto"/>
                          </w:divBdr>
                        </w:div>
                      </w:divsChild>
                    </w:div>
                    <w:div w:id="334109050">
                      <w:marLeft w:val="0"/>
                      <w:marRight w:val="0"/>
                      <w:marTop w:val="0"/>
                      <w:marBottom w:val="450"/>
                      <w:divBdr>
                        <w:top w:val="none" w:sz="0" w:space="0" w:color="auto"/>
                        <w:left w:val="none" w:sz="0" w:space="0" w:color="auto"/>
                        <w:bottom w:val="none" w:sz="0" w:space="0" w:color="auto"/>
                        <w:right w:val="none" w:sz="0" w:space="0" w:color="auto"/>
                      </w:divBdr>
                      <w:divsChild>
                        <w:div w:id="178156052">
                          <w:marLeft w:val="0"/>
                          <w:marRight w:val="0"/>
                          <w:marTop w:val="0"/>
                          <w:marBottom w:val="0"/>
                          <w:divBdr>
                            <w:top w:val="none" w:sz="0" w:space="0" w:color="auto"/>
                            <w:left w:val="none" w:sz="0" w:space="0" w:color="auto"/>
                            <w:bottom w:val="none" w:sz="0" w:space="0" w:color="auto"/>
                            <w:right w:val="none" w:sz="0" w:space="0" w:color="auto"/>
                          </w:divBdr>
                          <w:divsChild>
                            <w:div w:id="19552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972">
                      <w:marLeft w:val="0"/>
                      <w:marRight w:val="0"/>
                      <w:marTop w:val="0"/>
                      <w:marBottom w:val="0"/>
                      <w:divBdr>
                        <w:top w:val="none" w:sz="0" w:space="0" w:color="auto"/>
                        <w:left w:val="none" w:sz="0" w:space="0" w:color="auto"/>
                        <w:bottom w:val="none" w:sz="0" w:space="0" w:color="auto"/>
                        <w:right w:val="none" w:sz="0" w:space="0" w:color="auto"/>
                      </w:divBdr>
                      <w:divsChild>
                        <w:div w:id="2063871453">
                          <w:marLeft w:val="0"/>
                          <w:marRight w:val="0"/>
                          <w:marTop w:val="0"/>
                          <w:marBottom w:val="0"/>
                          <w:divBdr>
                            <w:top w:val="none" w:sz="0" w:space="0" w:color="auto"/>
                            <w:left w:val="none" w:sz="0" w:space="0" w:color="auto"/>
                            <w:bottom w:val="none" w:sz="0" w:space="0" w:color="auto"/>
                            <w:right w:val="none" w:sz="0" w:space="0" w:color="auto"/>
                          </w:divBdr>
                          <w:divsChild>
                            <w:div w:id="1810393353">
                              <w:blockQuote w:val="1"/>
                              <w:marLeft w:val="0"/>
                              <w:marRight w:val="0"/>
                              <w:marTop w:val="360"/>
                              <w:marBottom w:val="360"/>
                              <w:divBdr>
                                <w:top w:val="none" w:sz="0" w:space="0" w:color="auto"/>
                                <w:left w:val="single" w:sz="36" w:space="23" w:color="EEEDEC"/>
                                <w:bottom w:val="none" w:sz="0" w:space="0" w:color="auto"/>
                                <w:right w:val="none" w:sz="0" w:space="0" w:color="auto"/>
                              </w:divBdr>
                            </w:div>
                            <w:div w:id="351538614">
                              <w:marLeft w:val="0"/>
                              <w:marRight w:val="0"/>
                              <w:marTop w:val="0"/>
                              <w:marBottom w:val="300"/>
                              <w:divBdr>
                                <w:top w:val="none" w:sz="0" w:space="0" w:color="auto"/>
                                <w:left w:val="none" w:sz="0" w:space="0" w:color="auto"/>
                                <w:bottom w:val="none" w:sz="0" w:space="0" w:color="auto"/>
                                <w:right w:val="none" w:sz="0" w:space="0" w:color="auto"/>
                              </w:divBdr>
                            </w:div>
                            <w:div w:id="1371804270">
                              <w:marLeft w:val="0"/>
                              <w:marRight w:val="0"/>
                              <w:marTop w:val="0"/>
                              <w:marBottom w:val="300"/>
                              <w:divBdr>
                                <w:top w:val="none" w:sz="0" w:space="0" w:color="auto"/>
                                <w:left w:val="none" w:sz="0" w:space="0" w:color="auto"/>
                                <w:bottom w:val="none" w:sz="0" w:space="0" w:color="auto"/>
                                <w:right w:val="none" w:sz="0" w:space="0" w:color="auto"/>
                              </w:divBdr>
                            </w:div>
                            <w:div w:id="409891677">
                              <w:blockQuote w:val="1"/>
                              <w:marLeft w:val="0"/>
                              <w:marRight w:val="0"/>
                              <w:marTop w:val="360"/>
                              <w:marBottom w:val="360"/>
                              <w:divBdr>
                                <w:top w:val="none" w:sz="0" w:space="0" w:color="auto"/>
                                <w:left w:val="single" w:sz="36" w:space="23" w:color="EEEDEC"/>
                                <w:bottom w:val="none" w:sz="0" w:space="0" w:color="auto"/>
                                <w:right w:val="none" w:sz="0" w:space="0" w:color="auto"/>
                              </w:divBdr>
                            </w:div>
                            <w:div w:id="1687639103">
                              <w:blockQuote w:val="1"/>
                              <w:marLeft w:val="0"/>
                              <w:marRight w:val="0"/>
                              <w:marTop w:val="360"/>
                              <w:marBottom w:val="360"/>
                              <w:divBdr>
                                <w:top w:val="none" w:sz="0" w:space="0" w:color="auto"/>
                                <w:left w:val="single" w:sz="36" w:space="23" w:color="EEEDEC"/>
                                <w:bottom w:val="none" w:sz="0" w:space="0" w:color="auto"/>
                                <w:right w:val="none" w:sz="0" w:space="0" w:color="auto"/>
                              </w:divBdr>
                            </w:div>
                            <w:div w:id="1781609481">
                              <w:marLeft w:val="0"/>
                              <w:marRight w:val="0"/>
                              <w:marTop w:val="0"/>
                              <w:marBottom w:val="300"/>
                              <w:divBdr>
                                <w:top w:val="none" w:sz="0" w:space="0" w:color="auto"/>
                                <w:left w:val="none" w:sz="0" w:space="0" w:color="auto"/>
                                <w:bottom w:val="none" w:sz="0" w:space="0" w:color="auto"/>
                                <w:right w:val="none" w:sz="0" w:space="0" w:color="auto"/>
                              </w:divBdr>
                            </w:div>
                            <w:div w:id="1440835704">
                              <w:blockQuote w:val="1"/>
                              <w:marLeft w:val="0"/>
                              <w:marRight w:val="0"/>
                              <w:marTop w:val="360"/>
                              <w:marBottom w:val="360"/>
                              <w:divBdr>
                                <w:top w:val="none" w:sz="0" w:space="0" w:color="auto"/>
                                <w:left w:val="single" w:sz="36" w:space="23" w:color="EEEDEC"/>
                                <w:bottom w:val="none" w:sz="0" w:space="0" w:color="auto"/>
                                <w:right w:val="none" w:sz="0" w:space="0" w:color="auto"/>
                              </w:divBdr>
                            </w:div>
                          </w:divsChild>
                        </w:div>
                        <w:div w:id="45615919">
                          <w:marLeft w:val="0"/>
                          <w:marRight w:val="0"/>
                          <w:marTop w:val="0"/>
                          <w:marBottom w:val="0"/>
                          <w:divBdr>
                            <w:top w:val="none" w:sz="0" w:space="0" w:color="auto"/>
                            <w:left w:val="none" w:sz="0" w:space="0" w:color="auto"/>
                            <w:bottom w:val="none" w:sz="0" w:space="0" w:color="auto"/>
                            <w:right w:val="none" w:sz="0" w:space="0" w:color="auto"/>
                          </w:divBdr>
                          <w:divsChild>
                            <w:div w:id="645090923">
                              <w:marLeft w:val="0"/>
                              <w:marRight w:val="0"/>
                              <w:marTop w:val="0"/>
                              <w:marBottom w:val="0"/>
                              <w:divBdr>
                                <w:top w:val="none" w:sz="0" w:space="0" w:color="auto"/>
                                <w:left w:val="none" w:sz="0" w:space="0" w:color="auto"/>
                                <w:bottom w:val="none" w:sz="0" w:space="0" w:color="auto"/>
                                <w:right w:val="none" w:sz="0" w:space="0" w:color="auto"/>
                              </w:divBdr>
                              <w:divsChild>
                                <w:div w:id="21968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88995">
              <w:marLeft w:val="0"/>
              <w:marRight w:val="0"/>
              <w:marTop w:val="690"/>
              <w:marBottom w:val="0"/>
              <w:divBdr>
                <w:top w:val="none" w:sz="0" w:space="0" w:color="auto"/>
                <w:left w:val="none" w:sz="0" w:space="0" w:color="auto"/>
                <w:bottom w:val="none" w:sz="0" w:space="0" w:color="auto"/>
                <w:right w:val="none" w:sz="0" w:space="0" w:color="auto"/>
              </w:divBdr>
              <w:divsChild>
                <w:div w:id="309015597">
                  <w:marLeft w:val="0"/>
                  <w:marRight w:val="0"/>
                  <w:marTop w:val="0"/>
                  <w:marBottom w:val="0"/>
                  <w:divBdr>
                    <w:top w:val="none" w:sz="0" w:space="0" w:color="auto"/>
                    <w:left w:val="none" w:sz="0" w:space="0" w:color="auto"/>
                    <w:bottom w:val="none" w:sz="0" w:space="0" w:color="auto"/>
                    <w:right w:val="none" w:sz="0" w:space="0" w:color="auto"/>
                  </w:divBdr>
                  <w:divsChild>
                    <w:div w:id="812870877">
                      <w:marLeft w:val="0"/>
                      <w:marRight w:val="0"/>
                      <w:marTop w:val="0"/>
                      <w:marBottom w:val="0"/>
                      <w:divBdr>
                        <w:top w:val="none" w:sz="0" w:space="0" w:color="auto"/>
                        <w:left w:val="none" w:sz="0" w:space="0" w:color="auto"/>
                        <w:bottom w:val="none" w:sz="0" w:space="0" w:color="auto"/>
                        <w:right w:val="none" w:sz="0" w:space="0" w:color="auto"/>
                      </w:divBdr>
                      <w:divsChild>
                        <w:div w:id="1085497675">
                          <w:marLeft w:val="0"/>
                          <w:marRight w:val="0"/>
                          <w:marTop w:val="0"/>
                          <w:marBottom w:val="450"/>
                          <w:divBdr>
                            <w:top w:val="none" w:sz="0" w:space="0" w:color="auto"/>
                            <w:left w:val="none" w:sz="0" w:space="0" w:color="auto"/>
                            <w:bottom w:val="none" w:sz="0" w:space="0" w:color="auto"/>
                            <w:right w:val="none" w:sz="0" w:space="0" w:color="auto"/>
                          </w:divBdr>
                          <w:divsChild>
                            <w:div w:id="9675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183304">
                  <w:marLeft w:val="0"/>
                  <w:marRight w:val="0"/>
                  <w:marTop w:val="0"/>
                  <w:marBottom w:val="0"/>
                  <w:divBdr>
                    <w:top w:val="none" w:sz="0" w:space="0" w:color="auto"/>
                    <w:left w:val="none" w:sz="0" w:space="0" w:color="auto"/>
                    <w:bottom w:val="none" w:sz="0" w:space="0" w:color="auto"/>
                    <w:right w:val="none" w:sz="0" w:space="0" w:color="auto"/>
                  </w:divBdr>
                  <w:divsChild>
                    <w:div w:id="888613706">
                      <w:marLeft w:val="0"/>
                      <w:marRight w:val="0"/>
                      <w:marTop w:val="0"/>
                      <w:marBottom w:val="450"/>
                      <w:divBdr>
                        <w:top w:val="none" w:sz="0" w:space="0" w:color="auto"/>
                        <w:left w:val="none" w:sz="0" w:space="0" w:color="auto"/>
                        <w:bottom w:val="none" w:sz="0" w:space="0" w:color="auto"/>
                        <w:right w:val="none" w:sz="0" w:space="0" w:color="auto"/>
                      </w:divBdr>
                      <w:divsChild>
                        <w:div w:id="1220943918">
                          <w:marLeft w:val="0"/>
                          <w:marRight w:val="0"/>
                          <w:marTop w:val="0"/>
                          <w:marBottom w:val="0"/>
                          <w:divBdr>
                            <w:top w:val="none" w:sz="0" w:space="0" w:color="auto"/>
                            <w:left w:val="none" w:sz="0" w:space="0" w:color="auto"/>
                            <w:bottom w:val="none" w:sz="0" w:space="0" w:color="auto"/>
                            <w:right w:val="none" w:sz="0" w:space="0" w:color="auto"/>
                          </w:divBdr>
                        </w:div>
                        <w:div w:id="163478842">
                          <w:marLeft w:val="0"/>
                          <w:marRight w:val="0"/>
                          <w:marTop w:val="0"/>
                          <w:marBottom w:val="0"/>
                          <w:divBdr>
                            <w:top w:val="none" w:sz="0" w:space="0" w:color="auto"/>
                            <w:left w:val="none" w:sz="0" w:space="0" w:color="auto"/>
                            <w:bottom w:val="none" w:sz="0" w:space="0" w:color="auto"/>
                            <w:right w:val="none" w:sz="0" w:space="0" w:color="auto"/>
                          </w:divBdr>
                        </w:div>
                        <w:div w:id="1082293547">
                          <w:marLeft w:val="0"/>
                          <w:marRight w:val="0"/>
                          <w:marTop w:val="0"/>
                          <w:marBottom w:val="0"/>
                          <w:divBdr>
                            <w:top w:val="none" w:sz="0" w:space="0" w:color="auto"/>
                            <w:left w:val="none" w:sz="0" w:space="0" w:color="auto"/>
                            <w:bottom w:val="none" w:sz="0" w:space="0" w:color="auto"/>
                            <w:right w:val="none" w:sz="0" w:space="0" w:color="auto"/>
                          </w:divBdr>
                        </w:div>
                        <w:div w:id="2110812735">
                          <w:marLeft w:val="0"/>
                          <w:marRight w:val="0"/>
                          <w:marTop w:val="0"/>
                          <w:marBottom w:val="0"/>
                          <w:divBdr>
                            <w:top w:val="none" w:sz="0" w:space="0" w:color="auto"/>
                            <w:left w:val="none" w:sz="0" w:space="0" w:color="auto"/>
                            <w:bottom w:val="none" w:sz="0" w:space="0" w:color="auto"/>
                            <w:right w:val="none" w:sz="0" w:space="0" w:color="auto"/>
                          </w:divBdr>
                        </w:div>
                        <w:div w:id="32435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agroexpert.md/rus/tseny-i-trendy/kotirovki-na-soyu-prodolzhayut-rasti-vsled-za-tsenami-na-neft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hyperlink" Target="https://agroexpert.md/rus/tseny-i-trendy/kak-izmenilisi-tseny-na-zernovye-i-maslichnye-kulitury-za-poslednyuyu-nedelyu"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groexpert.md/rus/tseny-i-trendy/fermeram-vozmestyat-4000-leev-za-tonnu-topliva-dlya-vesennih-polevyh-rabot" TargetMode="External"/><Relationship Id="rId1" Type="http://schemas.openxmlformats.org/officeDocument/2006/relationships/styles" Target="styles.xml"/><Relationship Id="rId6" Type="http://schemas.openxmlformats.org/officeDocument/2006/relationships/hyperlink" Target="https://agroexpert.md/rus/companies/lidea"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hyperlink" Target="https://agroexpert.md/rus/tseny-i-trendy/karbamid-v-ukraine-prodolzhaet-dorozhati-spros-agrariev-ostaetsya-vysokim" TargetMode="External"/><Relationship Id="rId10" Type="http://schemas.openxmlformats.org/officeDocument/2006/relationships/hyperlink" Target="https://drive.google.com/file/d/1FmQNESRjRzaJTYZs8i5na3Vl2LH2_OBU/view?usp=sharing" TargetMode="External"/><Relationship Id="rId4" Type="http://schemas.openxmlformats.org/officeDocument/2006/relationships/hyperlink" Target="https://agroexpert.md/rus/avtory-statei/ilinca-fiodorov" TargetMode="External"/><Relationship Id="rId9" Type="http://schemas.openxmlformats.org/officeDocument/2006/relationships/image" Target="media/image4.png"/><Relationship Id="rId14" Type="http://schemas.openxmlformats.org/officeDocument/2006/relationships/hyperlink" Target="https://agroexpert.md/rus/tseny-i-trendy/benzina-si-motorina-trec-de-26-de-lei-anre-a-stabilit-noile-preturi"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1562</Words>
  <Characters>8910</Characters>
  <Application>Microsoft Office Word</Application>
  <DocSecurity>0</DocSecurity>
  <Lines>74</Lines>
  <Paragraphs>20</Paragraphs>
  <ScaleCrop>false</ScaleCrop>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veaceslav.afanasiev@gmail.com</dc:creator>
  <cp:keywords/>
  <dc:description/>
  <cp:lastModifiedBy>veaceslav.afanasiev@gmail.com</cp:lastModifiedBy>
  <cp:revision>2</cp:revision>
  <dcterms:created xsi:type="dcterms:W3CDTF">2026-03-16T09:10:00Z</dcterms:created>
  <dcterms:modified xsi:type="dcterms:W3CDTF">2026-03-16T09:10:00Z</dcterms:modified>
</cp:coreProperties>
</file>